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A8" w:rsidRDefault="00EE7CA8" w:rsidP="00EE7CA8">
      <w:r>
        <w:t>CIAB/ 1 (</w:t>
      </w:r>
      <w:r w:rsidR="00394208">
        <w:t>369</w:t>
      </w:r>
      <w:r w:rsidR="00AE0E56">
        <w:t>)</w:t>
      </w:r>
      <w:r>
        <w:t>/1</w:t>
      </w:r>
      <w:r w:rsidR="005E068F">
        <w:t>7-18/N</w:t>
      </w:r>
      <w:r w:rsidR="00B537E5">
        <w:t>-</w:t>
      </w:r>
      <w:proofErr w:type="spellStart"/>
      <w:r w:rsidR="005E068F">
        <w:t>Pur</w:t>
      </w:r>
      <w:proofErr w:type="spellEnd"/>
      <w:r>
        <w:t xml:space="preserve">             </w:t>
      </w:r>
      <w:r>
        <w:tab/>
      </w:r>
      <w:r>
        <w:tab/>
        <w:t xml:space="preserve">              </w:t>
      </w:r>
      <w:r w:rsidR="00561D4C">
        <w:tab/>
      </w:r>
      <w:r w:rsidR="00561D4C">
        <w:tab/>
      </w:r>
      <w:r w:rsidR="00090AEA">
        <w:t xml:space="preserve">                  </w:t>
      </w:r>
      <w:r w:rsidR="005E068F">
        <w:tab/>
      </w:r>
      <w:r w:rsidR="005E068F">
        <w:tab/>
      </w:r>
      <w:r w:rsidR="00627BFE">
        <w:t xml:space="preserve">           </w:t>
      </w:r>
      <w:r w:rsidR="00B5239B">
        <w:t xml:space="preserve">    </w:t>
      </w:r>
      <w:r w:rsidR="009051F2">
        <w:t>29</w:t>
      </w:r>
      <w:bookmarkStart w:id="0" w:name="_GoBack"/>
      <w:bookmarkEnd w:id="0"/>
      <w:r w:rsidR="00B537E5">
        <w:t>.1</w:t>
      </w:r>
      <w:r w:rsidR="006760D9">
        <w:t>1</w:t>
      </w:r>
      <w:r w:rsidR="00D669A4">
        <w:t>.2017</w:t>
      </w:r>
    </w:p>
    <w:p w:rsidR="0003033B" w:rsidRDefault="0003033B"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B509AF" w:rsidRDefault="00B509AF" w:rsidP="0003033B">
      <w:pPr>
        <w:spacing w:after="0"/>
        <w:rPr>
          <w:rFonts w:ascii="Times New Roman" w:hAnsi="Times New Roman"/>
          <w:b/>
          <w:bCs/>
          <w:sz w:val="24"/>
          <w:szCs w:val="24"/>
          <w:lang w:bidi="hi-IN"/>
        </w:rPr>
      </w:pP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Sealed Quotations in TWO BID SYST</w:t>
      </w:r>
      <w:r w:rsidR="00B537E5">
        <w:rPr>
          <w:rFonts w:cs="Calibri"/>
          <w:sz w:val="20"/>
          <w:szCs w:val="20"/>
          <w:lang w:val="en-IN" w:eastAsia="en-IN"/>
        </w:rPr>
        <w:t>E</w:t>
      </w:r>
      <w:r w:rsidRPr="005B768D">
        <w:rPr>
          <w:rFonts w:cs="Calibri"/>
          <w:sz w:val="20"/>
          <w:szCs w:val="20"/>
          <w:lang w:val="en-IN" w:eastAsia="en-IN"/>
        </w:rPr>
        <w:t xml:space="preserve">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007ACC">
        <w:rPr>
          <w:rFonts w:cs="Arial Unicode MS"/>
          <w:bCs/>
          <w:color w:val="FF0000"/>
          <w:sz w:val="20"/>
          <w:szCs w:val="20"/>
          <w:lang w:val="en-IN" w:eastAsia="en-IN" w:bidi="hi-IN"/>
        </w:rPr>
        <w:t>26</w:t>
      </w:r>
      <w:r w:rsidR="006760D9">
        <w:rPr>
          <w:rFonts w:cs="Arial Unicode MS"/>
          <w:bCs/>
          <w:color w:val="FF0000"/>
          <w:sz w:val="20"/>
          <w:szCs w:val="20"/>
          <w:lang w:val="en-IN" w:eastAsia="en-IN" w:bidi="hi-IN"/>
        </w:rPr>
        <w:t>.12.2017</w:t>
      </w:r>
      <w:r w:rsidR="00D669A4">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r w:rsidR="00B537E5">
        <w:rPr>
          <w:rFonts w:cs="Calibri"/>
          <w:sz w:val="20"/>
          <w:szCs w:val="20"/>
          <w:lang w:val="en-IN" w:eastAsia="en-IN"/>
        </w:rPr>
        <w:t>i.e.</w:t>
      </w:r>
      <w:r w:rsidR="008C7155">
        <w:rPr>
          <w:rFonts w:cs="Calibri"/>
          <w:sz w:val="20"/>
          <w:szCs w:val="20"/>
          <w:lang w:val="en-IN" w:eastAsia="en-IN"/>
        </w:rPr>
        <w:t xml:space="preserv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007ACC">
        <w:rPr>
          <w:rFonts w:cs="Arial Unicode MS"/>
          <w:bCs/>
          <w:color w:val="FF0000"/>
          <w:sz w:val="20"/>
          <w:szCs w:val="20"/>
          <w:lang w:val="en-IN" w:eastAsia="en-IN" w:bidi="hi-IN"/>
        </w:rPr>
        <w:t>26.12.2017</w:t>
      </w:r>
      <w:r w:rsidR="00007ACC">
        <w:rPr>
          <w:rFonts w:cs="Arial Unicode MS" w:hint="cs"/>
          <w:b/>
          <w:color w:val="FF0000"/>
          <w:sz w:val="20"/>
          <w:szCs w:val="20"/>
          <w:cs/>
          <w:lang w:val="en-IN" w:eastAsia="en-IN" w:bidi="hi-IN"/>
        </w:rPr>
        <w:t xml:space="preserve"> </w:t>
      </w:r>
      <w:r w:rsidR="00007ACC" w:rsidRPr="005B768D">
        <w:rPr>
          <w:rFonts w:cs="Calibri"/>
          <w:sz w:val="20"/>
          <w:szCs w:val="20"/>
          <w:lang w:val="en-IN" w:eastAsia="en-IN"/>
        </w:rPr>
        <w:t xml:space="preserve">on or before </w:t>
      </w:r>
      <w:r w:rsidR="00007ACC">
        <w:rPr>
          <w:rFonts w:cs="Calibri"/>
          <w:sz w:val="20"/>
          <w:szCs w:val="20"/>
          <w:lang w:val="en-IN" w:eastAsia="en-IN"/>
        </w:rPr>
        <w:t>2</w:t>
      </w:r>
      <w:r w:rsidR="00007ACC" w:rsidRPr="005B768D">
        <w:rPr>
          <w:rFonts w:cs="Calibri"/>
          <w:sz w:val="20"/>
          <w:szCs w:val="20"/>
          <w:lang w:val="en-IN" w:eastAsia="en-IN"/>
        </w:rPr>
        <w:t xml:space="preserve">.30 pm. </w:t>
      </w:r>
      <w:r w:rsidR="00007ACC" w:rsidRPr="005B768D">
        <w:rPr>
          <w:rFonts w:cs="Calibri"/>
          <w:sz w:val="20"/>
          <w:szCs w:val="20"/>
          <w:u w:val="single"/>
          <w:lang w:val="en-IN" w:eastAsia="en-IN"/>
        </w:rPr>
        <w:t xml:space="preserve">Technical and Commercial bids should be sent in separate sealed envelopes and enclosing them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 xml:space="preserve">against Tender </w:t>
      </w:r>
      <w:r w:rsidR="00431364">
        <w:rPr>
          <w:rFonts w:ascii="Century Gothic" w:hAnsi="Century Gothic"/>
          <w:b/>
          <w:sz w:val="20"/>
          <w:szCs w:val="20"/>
          <w:u w:val="single"/>
        </w:rPr>
        <w:t>CIAB/1(</w:t>
      </w:r>
      <w:r w:rsidR="00D669A4">
        <w:rPr>
          <w:rFonts w:ascii="Century Gothic" w:hAnsi="Century Gothic"/>
          <w:b/>
          <w:sz w:val="20"/>
          <w:szCs w:val="20"/>
          <w:u w:val="single"/>
        </w:rPr>
        <w:t>3</w:t>
      </w:r>
      <w:r w:rsidR="004849F9">
        <w:rPr>
          <w:rFonts w:ascii="Century Gothic" w:hAnsi="Century Gothic"/>
          <w:b/>
          <w:sz w:val="20"/>
          <w:szCs w:val="20"/>
          <w:u w:val="single"/>
        </w:rPr>
        <w:t>69</w:t>
      </w:r>
      <w:r w:rsidR="00431364">
        <w:rPr>
          <w:rFonts w:ascii="Century Gothic" w:hAnsi="Century Gothic"/>
          <w:b/>
          <w:sz w:val="20"/>
          <w:szCs w:val="20"/>
          <w:u w:val="single"/>
        </w:rPr>
        <w:t xml:space="preserve">)/17-18/N. </w:t>
      </w:r>
      <w:proofErr w:type="spellStart"/>
      <w:r w:rsidR="00431364">
        <w:rPr>
          <w:rFonts w:ascii="Century Gothic" w:hAnsi="Century Gothic"/>
          <w:b/>
          <w:sz w:val="20"/>
          <w:szCs w:val="20"/>
          <w:u w:val="single"/>
        </w:rPr>
        <w:t>Pur</w:t>
      </w:r>
      <w:proofErr w:type="spellEnd"/>
      <w:r w:rsidR="00431364">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394208" w:rsidRPr="00394208">
        <w:rPr>
          <w:rFonts w:asciiTheme="majorBidi" w:hAnsiTheme="majorBidi"/>
          <w:b/>
          <w:bCs/>
          <w:sz w:val="24"/>
          <w:szCs w:val="24"/>
          <w:u w:val="single"/>
        </w:rPr>
        <w:t>Crystallizer</w:t>
      </w:r>
      <w:r w:rsidR="00394208">
        <w:rPr>
          <w:rFonts w:asciiTheme="majorBidi" w:hAnsiTheme="majorBidi"/>
          <w:b/>
          <w:bCs/>
          <w:sz w:val="24"/>
          <w:szCs w:val="24"/>
          <w:u w:val="single"/>
        </w:rPr>
        <w:t xml:space="preserve"> System</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007ACC">
        <w:rPr>
          <w:rFonts w:cs="Arial Unicode MS"/>
          <w:bCs/>
          <w:color w:val="FF0000"/>
          <w:sz w:val="20"/>
          <w:szCs w:val="20"/>
          <w:lang w:val="en-IN" w:eastAsia="en-IN" w:bidi="hi-IN"/>
        </w:rPr>
        <w:t>26.12.2017</w:t>
      </w:r>
      <w:r w:rsidR="00007ACC">
        <w:rPr>
          <w:rFonts w:cs="Arial Unicode MS" w:hint="cs"/>
          <w:b/>
          <w:color w:val="FF0000"/>
          <w:sz w:val="20"/>
          <w:szCs w:val="20"/>
          <w:cs/>
          <w:lang w:val="en-IN" w:eastAsia="en-IN" w:bidi="hi-IN"/>
        </w:rPr>
        <w:t xml:space="preserve"> </w:t>
      </w:r>
      <w:r w:rsidR="00007ACC" w:rsidRPr="005B768D">
        <w:rPr>
          <w:rFonts w:cs="Calibri"/>
          <w:sz w:val="20"/>
          <w:szCs w:val="20"/>
          <w:lang w:val="en-IN" w:eastAsia="en-IN"/>
        </w:rPr>
        <w:t xml:space="preserve">on or before </w:t>
      </w:r>
      <w:r w:rsidR="00007ACC">
        <w:rPr>
          <w:rFonts w:cs="Calibri"/>
          <w:sz w:val="20"/>
          <w:szCs w:val="20"/>
          <w:lang w:val="en-IN" w:eastAsia="en-IN"/>
        </w:rPr>
        <w:t>2</w:t>
      </w:r>
      <w:r w:rsidR="00007ACC" w:rsidRPr="005B768D">
        <w:rPr>
          <w:rFonts w:cs="Calibri"/>
          <w:sz w:val="20"/>
          <w:szCs w:val="20"/>
          <w:lang w:val="en-IN" w:eastAsia="en-IN"/>
        </w:rPr>
        <w:t xml:space="preserve">.30 pm. </w:t>
      </w:r>
      <w:r w:rsidR="00007ACC" w:rsidRPr="005B768D">
        <w:rPr>
          <w:rFonts w:cs="Calibri"/>
          <w:sz w:val="20"/>
          <w:szCs w:val="20"/>
          <w:u w:val="single"/>
          <w:lang w:val="en-IN" w:eastAsia="en-IN"/>
        </w:rPr>
        <w:t>Technical and Commercial bids should be sent in separate sealed envelopes and enclosing them</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272"/>
        <w:gridCol w:w="1525"/>
      </w:tblGrid>
      <w:tr w:rsidR="00FF4563" w:rsidRPr="00DD1643" w:rsidTr="00470C2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27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52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470C2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272" w:type="dxa"/>
            <w:shd w:val="clear" w:color="auto" w:fill="auto"/>
          </w:tcPr>
          <w:p w:rsidR="009841B3" w:rsidRPr="003E161C" w:rsidRDefault="00790031" w:rsidP="00394208">
            <w:pPr>
              <w:jc w:val="both"/>
              <w:rPr>
                <w:rFonts w:ascii="Times New Roman" w:hAnsi="Times New Roman"/>
                <w:b/>
                <w:sz w:val="24"/>
                <w:szCs w:val="24"/>
                <w:u w:val="single"/>
              </w:rPr>
            </w:pPr>
            <w:r>
              <w:rPr>
                <w:rFonts w:asciiTheme="majorBidi" w:hAnsiTheme="majorBidi"/>
                <w:b/>
                <w:bCs/>
                <w:sz w:val="24"/>
                <w:szCs w:val="24"/>
                <w:u w:val="single"/>
              </w:rPr>
              <w:t>Crystallizer</w:t>
            </w:r>
            <w:r w:rsidR="00394208">
              <w:rPr>
                <w:rFonts w:asciiTheme="majorBidi" w:hAnsiTheme="majorBidi"/>
                <w:b/>
                <w:bCs/>
                <w:sz w:val="24"/>
                <w:szCs w:val="24"/>
                <w:u w:val="single"/>
              </w:rPr>
              <w:t xml:space="preserve"> System</w:t>
            </w:r>
          </w:p>
        </w:tc>
        <w:tc>
          <w:tcPr>
            <w:tcW w:w="1525" w:type="dxa"/>
            <w:shd w:val="clear" w:color="auto" w:fill="auto"/>
          </w:tcPr>
          <w:p w:rsidR="009841B3" w:rsidRPr="00056E88" w:rsidRDefault="00394208" w:rsidP="00394208">
            <w:pPr>
              <w:spacing w:after="0" w:line="240" w:lineRule="auto"/>
              <w:rPr>
                <w:b/>
              </w:rPr>
            </w:pPr>
            <w:r>
              <w:rPr>
                <w:b/>
                <w:sz w:val="26"/>
              </w:rPr>
              <w:t>One</w:t>
            </w:r>
            <w:r w:rsidR="00431364">
              <w:rPr>
                <w:b/>
                <w:sz w:val="26"/>
              </w:rPr>
              <w:t xml:space="preserve"> (0</w:t>
            </w:r>
            <w:r>
              <w:rPr>
                <w:b/>
                <w:sz w:val="26"/>
              </w:rPr>
              <w:t>1</w:t>
            </w:r>
            <w:r w:rsidR="00431364">
              <w:rPr>
                <w:b/>
                <w:sz w:val="26"/>
              </w:rPr>
              <w:t>)</w:t>
            </w:r>
          </w:p>
        </w:tc>
      </w:tr>
      <w:tr w:rsidR="009841B3" w:rsidRPr="00323E0A" w:rsidTr="00EF0BA4">
        <w:trPr>
          <w:trHeight w:val="2299"/>
        </w:trPr>
        <w:tc>
          <w:tcPr>
            <w:tcW w:w="9498" w:type="dxa"/>
            <w:gridSpan w:val="3"/>
            <w:shd w:val="clear" w:color="auto" w:fill="auto"/>
          </w:tcPr>
          <w:p w:rsidR="009E448F" w:rsidRDefault="009841B3" w:rsidP="00470C29">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790031" w:rsidRDefault="00394208" w:rsidP="00243ED3">
            <w:pPr>
              <w:pStyle w:val="ListParagraph"/>
              <w:numPr>
                <w:ilvl w:val="0"/>
                <w:numId w:val="18"/>
              </w:numPr>
              <w:spacing w:before="100" w:beforeAutospacing="1" w:after="0" w:afterAutospacing="1" w:line="240" w:lineRule="auto"/>
            </w:pPr>
            <w:r>
              <w:t>Reactor: Capacity (150lt-200lt)</w:t>
            </w:r>
          </w:p>
          <w:p w:rsidR="00790031" w:rsidRDefault="00790031" w:rsidP="00243ED3">
            <w:pPr>
              <w:pStyle w:val="ListParagraph"/>
              <w:numPr>
                <w:ilvl w:val="0"/>
                <w:numId w:val="19"/>
              </w:numPr>
              <w:spacing w:before="100" w:beforeAutospacing="1" w:after="0" w:afterAutospacing="1" w:line="240" w:lineRule="auto"/>
            </w:pPr>
            <w:r>
              <w:t>Shell Diameter range: 500 mm-600mm(Diameter) x 800mm-900mm(Height)</w:t>
            </w:r>
            <w:r w:rsidR="00627BFE">
              <w:t>.</w:t>
            </w:r>
          </w:p>
          <w:p w:rsidR="00790031" w:rsidRDefault="00790031" w:rsidP="00243ED3">
            <w:pPr>
              <w:pStyle w:val="ListParagraph"/>
              <w:numPr>
                <w:ilvl w:val="0"/>
                <w:numId w:val="19"/>
              </w:numPr>
              <w:spacing w:before="100" w:beforeAutospacing="1" w:after="0" w:afterAutospacing="1" w:line="240" w:lineRule="auto"/>
            </w:pPr>
            <w:r>
              <w:t>Shell thickness range: 05-08mm.</w:t>
            </w:r>
          </w:p>
          <w:p w:rsidR="00790031" w:rsidRDefault="00790031" w:rsidP="00243ED3">
            <w:pPr>
              <w:pStyle w:val="ListParagraph"/>
              <w:numPr>
                <w:ilvl w:val="0"/>
                <w:numId w:val="19"/>
              </w:numPr>
              <w:spacing w:before="100" w:beforeAutospacing="1" w:after="0" w:afterAutospacing="1" w:line="240" w:lineRule="auto"/>
            </w:pPr>
            <w:r>
              <w:t>Dish end Thickness: 05-08mm Shaft (Material of Construction) MOC: SS304 or SS316.</w:t>
            </w:r>
          </w:p>
          <w:p w:rsidR="00790031" w:rsidRDefault="00790031" w:rsidP="00243ED3">
            <w:pPr>
              <w:pStyle w:val="ListParagraph"/>
              <w:numPr>
                <w:ilvl w:val="0"/>
                <w:numId w:val="19"/>
              </w:numPr>
              <w:spacing w:before="100" w:beforeAutospacing="1" w:after="0" w:afterAutospacing="1" w:line="240" w:lineRule="auto"/>
            </w:pPr>
            <w:r>
              <w:t>Blade (Material of Construction) MOC: SS304 or SS316.</w:t>
            </w:r>
          </w:p>
          <w:p w:rsidR="00790031" w:rsidRDefault="00790031" w:rsidP="00243ED3">
            <w:pPr>
              <w:pStyle w:val="ListParagraph"/>
              <w:numPr>
                <w:ilvl w:val="0"/>
                <w:numId w:val="19"/>
              </w:numPr>
              <w:spacing w:before="100" w:beforeAutospacing="1" w:after="0" w:afterAutospacing="1" w:line="240" w:lineRule="auto"/>
            </w:pPr>
            <w:r>
              <w:t>Motor HP: 1-1.5</w:t>
            </w:r>
          </w:p>
          <w:p w:rsidR="00790031" w:rsidRDefault="00790031" w:rsidP="00243ED3">
            <w:pPr>
              <w:pStyle w:val="ListParagraph"/>
              <w:numPr>
                <w:ilvl w:val="0"/>
                <w:numId w:val="19"/>
              </w:numPr>
              <w:spacing w:before="100" w:beforeAutospacing="1" w:after="0" w:afterAutospacing="1" w:line="240" w:lineRule="auto"/>
            </w:pPr>
            <w:r>
              <w:t>RPM: 1000-1500</w:t>
            </w:r>
          </w:p>
          <w:p w:rsidR="00790031" w:rsidRDefault="00790031" w:rsidP="00243ED3">
            <w:pPr>
              <w:pStyle w:val="ListParagraph"/>
              <w:numPr>
                <w:ilvl w:val="0"/>
                <w:numId w:val="18"/>
              </w:numPr>
              <w:spacing w:before="100" w:beforeAutospacing="1" w:after="0" w:afterAutospacing="1" w:line="240" w:lineRule="auto"/>
            </w:pPr>
            <w:r>
              <w:t>Surface Condenser:</w:t>
            </w:r>
          </w:p>
          <w:p w:rsidR="000829AC" w:rsidRDefault="00790031" w:rsidP="00243ED3">
            <w:pPr>
              <w:pStyle w:val="ListParagraph"/>
              <w:numPr>
                <w:ilvl w:val="0"/>
                <w:numId w:val="20"/>
              </w:numPr>
              <w:spacing w:before="100" w:beforeAutospacing="1" w:after="0" w:afterAutospacing="1" w:line="240" w:lineRule="auto"/>
            </w:pPr>
            <w:r>
              <w:t>Shell Thickness: 04mm-6mm</w:t>
            </w:r>
          </w:p>
          <w:p w:rsidR="00790031" w:rsidRDefault="00790031" w:rsidP="00243ED3">
            <w:pPr>
              <w:pStyle w:val="ListParagraph"/>
              <w:numPr>
                <w:ilvl w:val="0"/>
                <w:numId w:val="20"/>
              </w:numPr>
              <w:spacing w:before="100" w:beforeAutospacing="1" w:after="0" w:afterAutospacing="1" w:line="240" w:lineRule="auto"/>
            </w:pPr>
            <w:r>
              <w:t>Tube sheet Thickness: 12mm-16mm</w:t>
            </w:r>
          </w:p>
          <w:p w:rsidR="00790031" w:rsidRDefault="00790031" w:rsidP="00243ED3">
            <w:pPr>
              <w:pStyle w:val="ListParagraph"/>
              <w:numPr>
                <w:ilvl w:val="0"/>
                <w:numId w:val="20"/>
              </w:numPr>
              <w:spacing w:before="100" w:beforeAutospacing="1" w:after="0" w:afterAutospacing="1" w:line="240" w:lineRule="auto"/>
            </w:pPr>
            <w:r>
              <w:t>Tube Thickness: 1.21mm-1.5mm</w:t>
            </w:r>
          </w:p>
          <w:p w:rsidR="00790031" w:rsidRDefault="00790031" w:rsidP="00243ED3">
            <w:pPr>
              <w:pStyle w:val="ListParagraph"/>
              <w:numPr>
                <w:ilvl w:val="0"/>
                <w:numId w:val="20"/>
              </w:numPr>
              <w:spacing w:before="100" w:beforeAutospacing="1" w:after="0" w:afterAutospacing="1" w:line="240" w:lineRule="auto"/>
            </w:pPr>
            <w:r>
              <w:t>Area: 02 Sq. Mt.</w:t>
            </w:r>
          </w:p>
          <w:p w:rsidR="00790031" w:rsidRDefault="00790031" w:rsidP="00243ED3">
            <w:pPr>
              <w:pStyle w:val="ListParagraph"/>
              <w:numPr>
                <w:ilvl w:val="0"/>
                <w:numId w:val="20"/>
              </w:numPr>
              <w:spacing w:before="100" w:beforeAutospacing="1" w:after="0" w:afterAutospacing="1" w:line="240" w:lineRule="auto"/>
            </w:pPr>
            <w:r>
              <w:lastRenderedPageBreak/>
              <w:t>(Material of Construction) MOC: SS304 or SS316</w:t>
            </w:r>
          </w:p>
          <w:p w:rsidR="008D0280" w:rsidRDefault="008D0280" w:rsidP="008D0280">
            <w:pPr>
              <w:pStyle w:val="ListParagraph"/>
              <w:spacing w:before="100" w:beforeAutospacing="1" w:after="0" w:afterAutospacing="1" w:line="240" w:lineRule="auto"/>
            </w:pPr>
          </w:p>
          <w:p w:rsidR="00790031" w:rsidRDefault="00790031" w:rsidP="00243ED3">
            <w:pPr>
              <w:pStyle w:val="ListParagraph"/>
              <w:numPr>
                <w:ilvl w:val="0"/>
                <w:numId w:val="18"/>
              </w:numPr>
              <w:spacing w:before="100" w:beforeAutospacing="1" w:after="0" w:afterAutospacing="1" w:line="240" w:lineRule="auto"/>
            </w:pPr>
            <w:r>
              <w:t>Vapour Line: 1 Lot</w:t>
            </w:r>
          </w:p>
          <w:p w:rsidR="00790031" w:rsidRDefault="00790031" w:rsidP="00243ED3">
            <w:pPr>
              <w:pStyle w:val="ListParagraph"/>
              <w:numPr>
                <w:ilvl w:val="0"/>
                <w:numId w:val="21"/>
              </w:numPr>
              <w:spacing w:before="100" w:beforeAutospacing="1" w:after="0" w:afterAutospacing="1" w:line="240" w:lineRule="auto"/>
            </w:pPr>
            <w:r>
              <w:t>Schedule no- 10, SS304 or SS316</w:t>
            </w:r>
          </w:p>
          <w:p w:rsidR="00790031" w:rsidRDefault="00A66C02" w:rsidP="00243ED3">
            <w:pPr>
              <w:pStyle w:val="ListParagraph"/>
              <w:numPr>
                <w:ilvl w:val="0"/>
                <w:numId w:val="18"/>
              </w:numPr>
              <w:spacing w:before="100" w:beforeAutospacing="1" w:after="0" w:afterAutospacing="1" w:line="240" w:lineRule="auto"/>
            </w:pPr>
            <w:r>
              <w:t>Vacuum</w:t>
            </w:r>
            <w:r w:rsidR="00790031">
              <w:t xml:space="preserve"> Pump </w:t>
            </w:r>
            <w:r w:rsidR="00EF0BA4">
              <w:t>with motor: 3.5-05HP</w:t>
            </w:r>
          </w:p>
          <w:p w:rsidR="00EF0BA4" w:rsidRDefault="00EF0BA4" w:rsidP="00243ED3">
            <w:pPr>
              <w:pStyle w:val="ListParagraph"/>
              <w:numPr>
                <w:ilvl w:val="0"/>
                <w:numId w:val="21"/>
              </w:numPr>
              <w:spacing w:before="100" w:beforeAutospacing="1" w:after="0" w:afterAutospacing="1" w:line="240" w:lineRule="auto"/>
            </w:pPr>
            <w:r>
              <w:t>(Material of Construction) MOC: CS</w:t>
            </w:r>
          </w:p>
          <w:p w:rsidR="00EF0BA4" w:rsidRDefault="00EF0BA4" w:rsidP="00243ED3">
            <w:pPr>
              <w:pStyle w:val="ListParagraph"/>
              <w:numPr>
                <w:ilvl w:val="0"/>
                <w:numId w:val="18"/>
              </w:numPr>
              <w:spacing w:before="100" w:beforeAutospacing="1" w:after="0" w:afterAutospacing="1" w:line="240" w:lineRule="auto"/>
            </w:pPr>
            <w:r>
              <w:t>Electric Panel: 01 Set (As par Indian Standard)</w:t>
            </w:r>
          </w:p>
          <w:p w:rsidR="00431364" w:rsidRPr="000829AC" w:rsidRDefault="00EF0BA4" w:rsidP="00B5239B">
            <w:pPr>
              <w:pStyle w:val="ListParagraph"/>
              <w:numPr>
                <w:ilvl w:val="0"/>
                <w:numId w:val="18"/>
              </w:numPr>
              <w:spacing w:before="100" w:beforeAutospacing="1" w:after="0" w:afterAutospacing="1" w:line="240" w:lineRule="auto"/>
            </w:pPr>
            <w:r>
              <w:t xml:space="preserve">All essential parts and accessories, even not mentioned specifically in the above listed specifications, but are </w:t>
            </w:r>
            <w:r w:rsidR="00A66C02">
              <w:t>needed</w:t>
            </w:r>
            <w:r>
              <w:t xml:space="preserve"> for successful installation, functioning and operation must be provided.</w:t>
            </w:r>
          </w:p>
        </w:tc>
      </w:tr>
    </w:tbl>
    <w:p w:rsidR="008D0280" w:rsidRDefault="008D0280" w:rsidP="00D27DD7">
      <w:pPr>
        <w:spacing w:line="240" w:lineRule="auto"/>
        <w:rPr>
          <w:rFonts w:ascii="Times New Roman" w:hAnsi="Times New Roman"/>
          <w:b/>
          <w:sz w:val="24"/>
          <w:szCs w:val="24"/>
        </w:rPr>
      </w:pP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r w:rsidR="0060677D" w:rsidRPr="009B2AD7">
        <w:rPr>
          <w:rFonts w:ascii="Times New Roman" w:hAnsi="Times New Roman"/>
          <w:sz w:val="24"/>
          <w:szCs w:val="24"/>
        </w:rPr>
        <w:t>other</w:t>
      </w:r>
      <w:r w:rsidR="0060677D">
        <w:rPr>
          <w:rFonts w:ascii="Times New Roman" w:hAnsi="Times New Roman"/>
          <w:sz w:val="24"/>
          <w:szCs w:val="24"/>
        </w:rPr>
        <w:t xml:space="preserve"> </w:t>
      </w:r>
      <w:r w:rsidR="0060677D" w:rsidRPr="00F24761">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w:t>
      </w:r>
      <w:r w:rsidR="0060677D">
        <w:rPr>
          <w:rFonts w:ascii="Times New Roman" w:hAnsi="Times New Roman"/>
          <w:sz w:val="24"/>
          <w:szCs w:val="24"/>
        </w:rPr>
        <w:t>3</w:t>
      </w:r>
      <w:r w:rsidR="00C103AD">
        <w:rPr>
          <w:rFonts w:ascii="Times New Roman" w:hAnsi="Times New Roman"/>
          <w:sz w:val="24"/>
          <w:szCs w:val="24"/>
        </w:rPr>
        <w:t xml:space="preserve"> </w:t>
      </w:r>
      <w:r w:rsidR="0060677D" w:rsidRPr="00F24761">
        <w:rPr>
          <w:rFonts w:ascii="Times New Roman" w:hAnsi="Times New Roman"/>
          <w:sz w:val="24"/>
          <w:szCs w:val="24"/>
        </w:rPr>
        <w:t>years</w:t>
      </w:r>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EE7CA8" w:rsidRDefault="000829AC" w:rsidP="0012470E">
      <w:pPr>
        <w:spacing w:after="0" w:line="240" w:lineRule="auto"/>
        <w:ind w:left="5760" w:firstLine="720"/>
        <w:jc w:val="both"/>
      </w:pPr>
      <w:r>
        <w:t xml:space="preserve"> </w:t>
      </w:r>
      <w:r w:rsidR="00EE7CA8">
        <w:t>Stores and Purchase Officer</w:t>
      </w:r>
    </w:p>
    <w:p w:rsidR="0012470E" w:rsidRDefault="00450612" w:rsidP="0012470E">
      <w:pPr>
        <w:spacing w:after="0" w:line="240" w:lineRule="auto"/>
        <w:ind w:left="5760" w:firstLine="720"/>
        <w:jc w:val="both"/>
      </w:pPr>
      <w:r>
        <w:t>Tele:  0172-5221</w:t>
      </w:r>
      <w:r w:rsidR="00BE615C">
        <w:t>522</w:t>
      </w:r>
      <w:r w:rsidR="005E068F">
        <w:t xml:space="preserve"> </w:t>
      </w:r>
    </w:p>
    <w:p w:rsidR="001529A7" w:rsidRDefault="00B537E5" w:rsidP="0012470E">
      <w:pPr>
        <w:spacing w:after="0" w:line="240" w:lineRule="auto"/>
        <w:ind w:left="5760" w:firstLine="720"/>
        <w:jc w:val="both"/>
      </w:pPr>
      <w:r>
        <w:t>E-</w:t>
      </w:r>
      <w:r w:rsidR="001529A7">
        <w:t>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AC2248">
        <w:rPr>
          <w:rFonts w:ascii="Times New Roman" w:eastAsia="Times New Roman" w:hAnsi="Times New Roman"/>
          <w:sz w:val="24"/>
          <w:szCs w:val="24"/>
          <w:lang w:eastAsia="en-IN"/>
        </w:rPr>
        <w:t>03</w:t>
      </w:r>
      <w:r w:rsidR="00BE615C">
        <w:rPr>
          <w:rFonts w:ascii="Times New Roman" w:eastAsia="Times New Roman" w:hAnsi="Times New Roman"/>
          <w:sz w:val="24"/>
          <w:szCs w:val="24"/>
          <w:lang w:eastAsia="en-IN"/>
        </w:rPr>
        <w:t xml:space="preserve"> </w:t>
      </w:r>
      <w:r>
        <w:rPr>
          <w:rFonts w:ascii="Times New Roman" w:eastAsia="Times New Roman" w:hAnsi="Times New Roman"/>
          <w:sz w:val="24"/>
          <w:szCs w:val="24"/>
          <w:lang w:eastAsia="en-IN"/>
        </w:rPr>
        <w:t xml:space="preserve">year.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D669A4" w:rsidRPr="00C070AA" w:rsidRDefault="00D669A4" w:rsidP="00D669A4">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 xml:space="preserve">Tender </w:t>
      </w:r>
      <w:r w:rsidR="00956F08">
        <w:rPr>
          <w:rFonts w:ascii="Arial" w:hAnsi="Arial" w:cs="Arial"/>
          <w:b/>
          <w:color w:val="0066CC"/>
          <w:sz w:val="20"/>
          <w:szCs w:val="20"/>
          <w:u w:val="single"/>
          <w:lang w:val="en-US"/>
        </w:rPr>
        <w:t>fee</w:t>
      </w:r>
      <w:r w:rsidR="00956F08">
        <w:rPr>
          <w:rFonts w:ascii="Arial" w:hAnsi="Arial" w:cs="Arial"/>
          <w:bCs/>
          <w:sz w:val="20"/>
          <w:szCs w:val="20"/>
          <w:lang w:val="en-US"/>
        </w:rPr>
        <w:t>: -</w:t>
      </w:r>
      <w:r>
        <w:rPr>
          <w:rFonts w:ascii="Arial" w:hAnsi="Arial" w:cs="Arial"/>
          <w:bCs/>
          <w:sz w:val="20"/>
          <w:szCs w:val="20"/>
          <w:lang w:val="en-US"/>
        </w:rPr>
        <w:t xml:space="preserve"> 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1180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 xml:space="preserve">in form of Bank Demand Draft </w:t>
      </w:r>
      <w:r w:rsidR="00956F08">
        <w:rPr>
          <w:rFonts w:ascii="Arial" w:hAnsi="Arial" w:cs="Arial"/>
          <w:bCs/>
          <w:sz w:val="20"/>
          <w:szCs w:val="20"/>
          <w:lang w:val="en-US"/>
        </w:rPr>
        <w:t>favoring</w:t>
      </w:r>
      <w:r>
        <w:rPr>
          <w:rFonts w:ascii="Arial" w:hAnsi="Arial" w:cs="Arial"/>
          <w:bCs/>
          <w:sz w:val="20"/>
          <w:szCs w:val="20"/>
          <w:lang w:val="en-US"/>
        </w:rPr>
        <w:t xml:space="preserve">, Chief Executive Officer, CIAB payable at Chandigarh/Mohali. The tender without tender fee will be summarily rejected. The tender fee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r w:rsidR="00956F08">
        <w:rPr>
          <w:rFonts w:ascii="Arial" w:hAnsi="Arial" w:cs="Arial"/>
          <w:b/>
          <w:color w:val="0066CC"/>
          <w:sz w:val="20"/>
          <w:szCs w:val="20"/>
          <w:u w:val="single"/>
          <w:lang w:val="en-US"/>
        </w:rPr>
        <w:t>):</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BE615C">
        <w:rPr>
          <w:rFonts w:ascii="Arial" w:hAnsi="Arial" w:cs="Arial"/>
          <w:bCs/>
          <w:color w:val="FF0000"/>
          <w:sz w:val="20"/>
          <w:szCs w:val="20"/>
          <w:lang w:val="en-US"/>
        </w:rPr>
        <w:t>3</w:t>
      </w:r>
      <w:r w:rsidR="00956F08">
        <w:rPr>
          <w:rFonts w:ascii="Arial" w:hAnsi="Arial" w:cs="Arial"/>
          <w:bCs/>
          <w:color w:val="FF0000"/>
          <w:sz w:val="20"/>
          <w:szCs w:val="20"/>
          <w:lang w:val="en-US"/>
        </w:rPr>
        <w:t>0</w:t>
      </w:r>
      <w:r w:rsidR="00BE615C">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r w:rsidR="00956F08" w:rsidRPr="006F4052">
        <w:rPr>
          <w:rFonts w:ascii="Arial" w:hAnsi="Arial" w:cs="Arial"/>
          <w:bCs/>
          <w:sz w:val="20"/>
          <w:szCs w:val="20"/>
          <w:lang w:val="en-US"/>
        </w:rPr>
        <w:t>favoring</w:t>
      </w:r>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r w:rsidR="00956F08" w:rsidRPr="006B433F">
        <w:rPr>
          <w:rFonts w:ascii="Arial" w:hAnsi="Arial" w:cs="Arial"/>
          <w:b/>
          <w:color w:val="0066CC"/>
          <w:sz w:val="20"/>
          <w:szCs w:val="20"/>
          <w:u w:val="single"/>
          <w:lang w:val="en-US"/>
        </w:rPr>
        <w:t>BIDS</w:t>
      </w:r>
      <w:r w:rsidR="00956F08" w:rsidRPr="006B433F">
        <w:rPr>
          <w:rFonts w:cs="Calibri"/>
          <w:b/>
          <w:bCs/>
          <w:sz w:val="20"/>
          <w:szCs w:val="20"/>
          <w:u w:val="single"/>
          <w:lang w:eastAsia="en-IN"/>
        </w:rPr>
        <w:t>:</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A85682">
        <w:rPr>
          <w:rFonts w:cs="Arial Unicode MS"/>
          <w:bCs/>
          <w:color w:val="FF0000"/>
          <w:sz w:val="20"/>
          <w:szCs w:val="20"/>
          <w:lang w:eastAsia="en-IN" w:bidi="hi-IN"/>
        </w:rPr>
        <w:t>26.12.2017</w:t>
      </w:r>
      <w:r w:rsidR="00A85682">
        <w:rPr>
          <w:rFonts w:cs="Arial Unicode MS" w:hint="cs"/>
          <w:b/>
          <w:color w:val="FF0000"/>
          <w:sz w:val="20"/>
          <w:szCs w:val="20"/>
          <w:cs/>
          <w:lang w:eastAsia="en-IN" w:bidi="hi-IN"/>
        </w:rPr>
        <w:t xml:space="preserve"> </w:t>
      </w:r>
      <w:r w:rsidR="00A85682" w:rsidRPr="005B768D">
        <w:rPr>
          <w:rFonts w:cs="Calibri"/>
          <w:sz w:val="20"/>
          <w:szCs w:val="20"/>
          <w:lang w:eastAsia="en-IN"/>
        </w:rPr>
        <w:t xml:space="preserve">on or before </w:t>
      </w:r>
      <w:r w:rsidR="00A85682">
        <w:rPr>
          <w:rFonts w:cs="Calibri"/>
          <w:sz w:val="20"/>
          <w:szCs w:val="20"/>
          <w:lang w:eastAsia="en-IN"/>
        </w:rPr>
        <w:t>2</w:t>
      </w:r>
      <w:r w:rsidR="00A85682" w:rsidRPr="005B768D">
        <w:rPr>
          <w:rFonts w:cs="Calibri"/>
          <w:sz w:val="20"/>
          <w:szCs w:val="20"/>
          <w:lang w:eastAsia="en-IN"/>
        </w:rPr>
        <w:t xml:space="preserve">.30 pm. </w:t>
      </w:r>
      <w:r w:rsidR="00A85682" w:rsidRPr="005B768D">
        <w:rPr>
          <w:rFonts w:cs="Calibri"/>
          <w:sz w:val="20"/>
          <w:szCs w:val="20"/>
          <w:u w:val="single"/>
          <w:lang w:eastAsia="en-IN"/>
        </w:rPr>
        <w:t xml:space="preserve">Technical and Commercial bids should be sent in separate sealed envelopes and enclosing them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B537E5" w:rsidRPr="006B433F">
        <w:rPr>
          <w:rFonts w:ascii="Arial" w:hAnsi="Arial" w:cs="Arial"/>
          <w:bCs/>
          <w:sz w:val="20"/>
          <w:szCs w:val="20"/>
          <w:lang w:val="en-US"/>
        </w:rPr>
        <w:t xml:space="preserve">i.e. </w:t>
      </w:r>
      <w:r w:rsidR="00A85682">
        <w:rPr>
          <w:rFonts w:cs="Arial Unicode MS"/>
          <w:bCs/>
          <w:color w:val="FF0000"/>
          <w:sz w:val="20"/>
          <w:szCs w:val="20"/>
          <w:lang w:eastAsia="en-IN" w:bidi="hi-IN"/>
        </w:rPr>
        <w:t>26.12.2017</w:t>
      </w:r>
      <w:r w:rsidR="00A85682">
        <w:rPr>
          <w:rFonts w:cs="Arial Unicode MS" w:hint="cs"/>
          <w:b/>
          <w:color w:val="FF0000"/>
          <w:sz w:val="20"/>
          <w:szCs w:val="20"/>
          <w:cs/>
          <w:lang w:eastAsia="en-IN" w:bidi="hi-IN"/>
        </w:rPr>
        <w:t xml:space="preserve"> </w:t>
      </w:r>
      <w:r w:rsidR="00A85682" w:rsidRPr="005B768D">
        <w:rPr>
          <w:rFonts w:cs="Calibri"/>
          <w:sz w:val="20"/>
          <w:szCs w:val="20"/>
          <w:lang w:eastAsia="en-IN"/>
        </w:rPr>
        <w:t xml:space="preserve">on or before </w:t>
      </w:r>
      <w:r w:rsidR="00A85682">
        <w:rPr>
          <w:rFonts w:cs="Calibri"/>
          <w:sz w:val="20"/>
          <w:szCs w:val="20"/>
          <w:lang w:eastAsia="en-IN"/>
        </w:rPr>
        <w:t>2</w:t>
      </w:r>
      <w:r w:rsidR="00A85682" w:rsidRPr="005B768D">
        <w:rPr>
          <w:rFonts w:cs="Calibri"/>
          <w:sz w:val="20"/>
          <w:szCs w:val="20"/>
          <w:lang w:eastAsia="en-IN"/>
        </w:rPr>
        <w:t xml:space="preserve">.30 pm. </w:t>
      </w:r>
      <w:r w:rsidR="00A85682" w:rsidRPr="005B768D">
        <w:rPr>
          <w:rFonts w:cs="Calibri"/>
          <w:sz w:val="20"/>
          <w:szCs w:val="20"/>
          <w:u w:val="single"/>
          <w:lang w:eastAsia="en-IN"/>
        </w:rPr>
        <w:t xml:space="preserve">Technical and Commercial bids should be sent in separate sealed envelopes and enclosing them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0829AC">
        <w:rPr>
          <w:rFonts w:ascii="Century Gothic" w:hAnsi="Century Gothic"/>
          <w:b/>
          <w:sz w:val="20"/>
          <w:szCs w:val="20"/>
          <w:u w:val="single"/>
        </w:rPr>
        <w:t>3</w:t>
      </w:r>
      <w:r w:rsidR="0060677D">
        <w:rPr>
          <w:rFonts w:ascii="Century Gothic" w:hAnsi="Century Gothic"/>
          <w:b/>
          <w:sz w:val="20"/>
          <w:szCs w:val="20"/>
          <w:u w:val="single"/>
        </w:rPr>
        <w:t>6</w:t>
      </w:r>
      <w:r w:rsidR="00B5239B">
        <w:rPr>
          <w:rFonts w:ascii="Century Gothic" w:hAnsi="Century Gothic"/>
          <w:b/>
          <w:sz w:val="20"/>
          <w:szCs w:val="20"/>
          <w:u w:val="single"/>
        </w:rPr>
        <w:t>9</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“for supply</w:t>
      </w:r>
      <w:r w:rsidR="00956F08" w:rsidRPr="00956F08">
        <w:rPr>
          <w:rFonts w:ascii="Century Gothic" w:hAnsi="Century Gothic"/>
          <w:b/>
          <w:sz w:val="20"/>
          <w:szCs w:val="20"/>
          <w:u w:val="single"/>
        </w:rPr>
        <w:t xml:space="preserve"> </w:t>
      </w:r>
      <w:r w:rsidR="00956F08">
        <w:rPr>
          <w:rFonts w:ascii="Century Gothic" w:hAnsi="Century Gothic"/>
          <w:b/>
          <w:sz w:val="20"/>
          <w:szCs w:val="20"/>
          <w:u w:val="single"/>
        </w:rPr>
        <w:t xml:space="preserve">of </w:t>
      </w:r>
      <w:r w:rsidR="0060677D" w:rsidRPr="0060677D">
        <w:rPr>
          <w:rFonts w:ascii="Century Gothic" w:hAnsi="Century Gothic"/>
          <w:b/>
          <w:sz w:val="20"/>
          <w:szCs w:val="20"/>
          <w:u w:val="single"/>
        </w:rPr>
        <w:t>Crystallizer System</w:t>
      </w:r>
      <w:r w:rsidR="00956F08">
        <w:rPr>
          <w:rFonts w:ascii="Century Gothic" w:hAnsi="Century Gothic"/>
          <w:b/>
          <w:sz w:val="20"/>
          <w:szCs w:val="20"/>
          <w:u w:val="single"/>
        </w:rPr>
        <w:t>”</w:t>
      </w:r>
      <w:r w:rsidR="00962FEF" w:rsidRPr="006B433F">
        <w:rPr>
          <w:rFonts w:ascii="Arial" w:hAnsi="Arial" w:cs="Arial"/>
          <w:b/>
          <w:sz w:val="20"/>
          <w:szCs w:val="20"/>
        </w:rPr>
        <w:t xml:space="preserve"> </w:t>
      </w:r>
      <w:proofErr w:type="gramStart"/>
      <w:r w:rsidR="00962FEF" w:rsidRPr="006B433F">
        <w:rPr>
          <w:rFonts w:ascii="Arial" w:hAnsi="Arial" w:cs="Arial"/>
          <w:b/>
          <w:sz w:val="20"/>
          <w:szCs w:val="20"/>
        </w:rPr>
        <w:t xml:space="preserve">on </w:t>
      </w:r>
      <w:r w:rsidR="00EE62C0" w:rsidRPr="006B433F">
        <w:rPr>
          <w:rFonts w:ascii="Arial" w:hAnsi="Arial" w:cs="Arial"/>
          <w:b/>
          <w:sz w:val="20"/>
          <w:szCs w:val="20"/>
        </w:rPr>
        <w:t xml:space="preserve"> </w:t>
      </w:r>
      <w:r w:rsidR="00A85682">
        <w:rPr>
          <w:rFonts w:cs="Arial Unicode MS"/>
          <w:bCs/>
          <w:color w:val="FF0000"/>
          <w:sz w:val="20"/>
          <w:szCs w:val="20"/>
          <w:lang w:eastAsia="en-IN" w:bidi="hi-IN"/>
        </w:rPr>
        <w:t>26.12.2017</w:t>
      </w:r>
      <w:proofErr w:type="gramEnd"/>
      <w:r w:rsidR="00A85682">
        <w:rPr>
          <w:rFonts w:cs="Arial Unicode MS" w:hint="cs"/>
          <w:b/>
          <w:color w:val="FF0000"/>
          <w:sz w:val="20"/>
          <w:szCs w:val="20"/>
          <w:cs/>
          <w:lang w:eastAsia="en-IN" w:bidi="hi-IN"/>
        </w:rPr>
        <w:t xml:space="preserve"> </w:t>
      </w:r>
      <w:r w:rsidR="00A85682" w:rsidRPr="005B768D">
        <w:rPr>
          <w:rFonts w:cs="Calibri"/>
          <w:sz w:val="20"/>
          <w:szCs w:val="20"/>
          <w:lang w:eastAsia="en-IN"/>
        </w:rPr>
        <w:t xml:space="preserve">on or before </w:t>
      </w:r>
      <w:r w:rsidR="00A85682">
        <w:rPr>
          <w:rFonts w:cs="Calibri"/>
          <w:sz w:val="20"/>
          <w:szCs w:val="20"/>
          <w:lang w:eastAsia="en-IN"/>
        </w:rPr>
        <w:t>2</w:t>
      </w:r>
      <w:r w:rsidR="00A85682" w:rsidRPr="005B768D">
        <w:rPr>
          <w:rFonts w:cs="Calibri"/>
          <w:sz w:val="20"/>
          <w:szCs w:val="20"/>
          <w:lang w:eastAsia="en-IN"/>
        </w:rPr>
        <w:t xml:space="preserve">.30 pm. </w:t>
      </w:r>
      <w:r w:rsidR="00A85682" w:rsidRPr="005B768D">
        <w:rPr>
          <w:rFonts w:cs="Calibri"/>
          <w:sz w:val="20"/>
          <w:szCs w:val="20"/>
          <w:u w:val="single"/>
          <w:lang w:eastAsia="en-IN"/>
        </w:rPr>
        <w:t>Technical and Commercial bids should be sent in separate sealed envelopes and enclosing them</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lastRenderedPageBreak/>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r w:rsidR="0060677D" w:rsidRPr="00093346">
        <w:rPr>
          <w:rFonts w:ascii="Arial" w:hAnsi="Arial" w:cs="Arial"/>
          <w:b/>
          <w:color w:val="0066CC"/>
          <w:sz w:val="20"/>
          <w:szCs w:val="20"/>
          <w:u w:val="single"/>
          <w:lang w:val="en-US"/>
        </w:rPr>
        <w:t>OFFER</w:t>
      </w:r>
      <w:r w:rsidR="0060677D" w:rsidRPr="00093346">
        <w:rPr>
          <w:b/>
          <w:color w:val="0066CC"/>
          <w:sz w:val="20"/>
          <w:szCs w:val="20"/>
          <w:u w:val="single"/>
        </w:rPr>
        <w:t>:</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60677D"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w:t>
      </w:r>
      <w:r w:rsidR="00EE7CA8" w:rsidRPr="00093346">
        <w:rPr>
          <w:rFonts w:ascii="Arial" w:hAnsi="Arial" w:cs="Arial"/>
          <w:b/>
          <w:color w:val="0066CC"/>
          <w:sz w:val="20"/>
          <w:szCs w:val="20"/>
          <w:u w:val="single"/>
          <w:lang w:val="en-US"/>
        </w:rPr>
        <w:t xml:space="preserve"> </w:t>
      </w:r>
      <w:r w:rsidRPr="00093346">
        <w:rPr>
          <w:rFonts w:ascii="Arial" w:hAnsi="Arial" w:cs="Arial"/>
          <w:b/>
          <w:color w:val="0066CC"/>
          <w:sz w:val="20"/>
          <w:szCs w:val="20"/>
          <w:u w:val="single"/>
          <w:lang w:val="en-US"/>
        </w:rPr>
        <w:t>PRICES</w:t>
      </w:r>
      <w:r w:rsidRPr="00093346">
        <w:rPr>
          <w:rFonts w:ascii="Arial" w:hAnsi="Arial" w:cs="Arial"/>
          <w:b/>
          <w:color w:val="0066CC"/>
          <w:sz w:val="20"/>
          <w:szCs w:val="20"/>
          <w:u w:val="single"/>
        </w:rPr>
        <w:t>:</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r w:rsidR="00B537E5">
        <w:rPr>
          <w:rFonts w:ascii="Arial" w:hAnsi="Arial" w:cs="Arial"/>
          <w:sz w:val="20"/>
          <w:szCs w:val="20"/>
        </w:rPr>
        <w:t>whichever</w:t>
      </w:r>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B537E5">
        <w:rPr>
          <w:rFonts w:ascii="Arial" w:hAnsi="Arial" w:cs="Arial"/>
          <w:sz w:val="20"/>
          <w:szCs w:val="20"/>
        </w:rPr>
        <w:t xml:space="preserve">three </w:t>
      </w:r>
      <w:r w:rsidR="00B537E5" w:rsidRPr="00C9783A">
        <w:rPr>
          <w:rFonts w:ascii="Arial" w:hAnsi="Arial" w:cs="Arial"/>
          <w:sz w:val="20"/>
          <w:szCs w:val="20"/>
        </w:rPr>
        <w:t>National</w:t>
      </w:r>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r w:rsidR="0060677D" w:rsidRPr="00C9783A">
        <w:rPr>
          <w:rFonts w:ascii="Arial" w:hAnsi="Arial" w:cs="Arial"/>
          <w:sz w:val="20"/>
          <w:szCs w:val="20"/>
        </w:rPr>
        <w:t>are</w:t>
      </w:r>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60677D" w:rsidRDefault="0060677D" w:rsidP="00EE7CA8">
      <w:pPr>
        <w:pStyle w:val="ListParagraph"/>
        <w:rPr>
          <w:rFonts w:ascii="Arial" w:hAnsi="Arial" w:cs="Arial"/>
          <w:b/>
          <w:sz w:val="20"/>
          <w:szCs w:val="20"/>
          <w:u w:val="single"/>
        </w:rPr>
      </w:pPr>
    </w:p>
    <w:p w:rsidR="0060677D" w:rsidRDefault="0060677D"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r w:rsidR="0060677D" w:rsidRPr="008641BE">
        <w:rPr>
          <w:rFonts w:ascii="Arial" w:hAnsi="Arial" w:cs="Arial"/>
          <w:bCs/>
          <w:sz w:val="20"/>
          <w:szCs w:val="20"/>
        </w:rPr>
        <w:t>time,</w:t>
      </w:r>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r w:rsidR="0060677D" w:rsidRPr="00CA1A6A">
        <w:rPr>
          <w:rFonts w:ascii="Arial" w:hAnsi="Arial" w:cs="Arial"/>
          <w:b/>
          <w:sz w:val="20"/>
          <w:szCs w:val="20"/>
          <w:u w:val="single"/>
        </w:rPr>
        <w:t>Therefore,</w:t>
      </w:r>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051AFF">
        <w:rPr>
          <w:rFonts w:ascii="Arial" w:hAnsi="Arial" w:cs="Arial"/>
          <w:sz w:val="20"/>
          <w:szCs w:val="20"/>
        </w:rPr>
        <w:t>15</w:t>
      </w:r>
      <w:r w:rsidR="00595C43">
        <w:rPr>
          <w:rFonts w:ascii="Arial" w:hAnsi="Arial" w:cs="Arial"/>
          <w:sz w:val="20"/>
          <w:szCs w:val="20"/>
        </w:rPr>
        <w:t xml:space="preserve">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r w:rsidR="0060677D" w:rsidRPr="003E7D5E">
        <w:rPr>
          <w:rFonts w:ascii="Arial" w:hAnsi="Arial" w:cs="Arial"/>
          <w:sz w:val="20"/>
          <w:szCs w:val="20"/>
        </w:rPr>
        <w:t>days’</w:t>
      </w:r>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BE615C">
        <w:rPr>
          <w:rFonts w:ascii="Arial" w:hAnsi="Arial" w:cs="Arial"/>
          <w:sz w:val="20"/>
          <w:szCs w:val="20"/>
        </w:rPr>
        <w:t xml:space="preserve">one </w:t>
      </w:r>
      <w:r w:rsidRPr="003E7D5E">
        <w:rPr>
          <w:rFonts w:ascii="Arial" w:hAnsi="Arial" w:cs="Arial"/>
          <w:b/>
          <w:sz w:val="20"/>
          <w:szCs w:val="20"/>
        </w:rPr>
        <w:t>years from the date of its satisfactory installation/commissioning</w:t>
      </w:r>
      <w:r w:rsidRPr="003E7D5E">
        <w:rPr>
          <w:rFonts w:ascii="Arial" w:hAnsi="Arial" w:cs="Arial"/>
          <w:sz w:val="20"/>
          <w:szCs w:val="20"/>
        </w:rPr>
        <w:t xml:space="preserve"> against all manufacturing defects.  If the equipment is found defective during this </w:t>
      </w:r>
      <w:r w:rsidR="0060677D" w:rsidRPr="003E7D5E">
        <w:rPr>
          <w:rFonts w:ascii="Arial" w:hAnsi="Arial" w:cs="Arial"/>
          <w:sz w:val="20"/>
          <w:szCs w:val="20"/>
        </w:rPr>
        <w:t>period,</w:t>
      </w:r>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suppressAutoHyphens/>
        <w:spacing w:after="0"/>
        <w:ind w:left="851"/>
        <w:jc w:val="both"/>
        <w:rPr>
          <w:rFonts w:ascii="Arial" w:hAnsi="Arial" w:cs="Arial"/>
          <w:sz w:val="20"/>
          <w:szCs w:val="20"/>
        </w:rPr>
      </w:pPr>
    </w:p>
    <w:p w:rsidR="00EE7CA8" w:rsidRPr="00C96BAB" w:rsidRDefault="0060677D"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w:t>
      </w:r>
      <w:r w:rsidR="00EE7CA8"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0060677D" w:rsidRPr="000C7CD6">
        <w:rPr>
          <w:rFonts w:ascii="Arial" w:hAnsi="Arial" w:cs="Arial"/>
          <w:sz w:val="18"/>
          <w:szCs w:val="18"/>
        </w:rPr>
        <w:t>in</w:t>
      </w:r>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2E3A" w:rsidRPr="00C96BAB" w:rsidRDefault="00EE2E3A" w:rsidP="00EE2E3A">
      <w:pPr>
        <w:suppressAutoHyphens/>
        <w:spacing w:before="60" w:after="0"/>
        <w:ind w:left="907"/>
        <w:jc w:val="both"/>
        <w:rPr>
          <w:rFonts w:ascii="Arial" w:hAnsi="Arial" w:cs="Arial"/>
          <w:sz w:val="20"/>
          <w:szCs w:val="20"/>
        </w:rPr>
      </w:pP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r w:rsidR="00384F32">
        <w:rPr>
          <w:rFonts w:ascii="Arial" w:hAnsi="Arial" w:cs="Arial"/>
          <w:sz w:val="20"/>
          <w:szCs w:val="20"/>
        </w:rPr>
        <w:t>.</w:t>
      </w:r>
    </w:p>
    <w:p w:rsidR="00384F32" w:rsidRPr="00C96BAB" w:rsidRDefault="00384F32" w:rsidP="00EE7CA8">
      <w:pPr>
        <w:suppressAutoHyphens/>
        <w:spacing w:before="60"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Default="00EE7CA8" w:rsidP="00EE7CA8">
      <w:pPr>
        <w:suppressAutoHyphens/>
        <w:spacing w:after="0"/>
        <w:ind w:left="720"/>
        <w:jc w:val="both"/>
        <w:rPr>
          <w:rFonts w:ascii="Arial" w:hAnsi="Arial" w:cs="Arial"/>
          <w:sz w:val="20"/>
          <w:szCs w:val="20"/>
        </w:rPr>
      </w:pPr>
    </w:p>
    <w:p w:rsidR="00EE2E3A" w:rsidRPr="00C96BAB" w:rsidRDefault="00EE2E3A"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lastRenderedPageBreak/>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r w:rsidR="0060677D" w:rsidRPr="009956E9">
        <w:rPr>
          <w:rFonts w:ascii="Century Gothic" w:hAnsi="Century Gothic"/>
          <w:b/>
          <w:color w:val="0066CC"/>
          <w:sz w:val="20"/>
          <w:szCs w:val="20"/>
        </w:rPr>
        <w:t>please</w:t>
      </w:r>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0829AC" w:rsidP="00BA5869">
      <w:pPr>
        <w:pStyle w:val="ListParagraph"/>
        <w:numPr>
          <w:ilvl w:val="0"/>
          <w:numId w:val="4"/>
        </w:numPr>
        <w:spacing w:after="0" w:line="240" w:lineRule="auto"/>
        <w:jc w:val="both"/>
      </w:pPr>
      <w:r>
        <w:t xml:space="preserve"> </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484A21">
        <w:t>5</w:t>
      </w:r>
      <w:r w:rsidR="000829AC">
        <w:t>22</w:t>
      </w:r>
    </w:p>
    <w:p w:rsidR="00290C73" w:rsidRDefault="00B537E5" w:rsidP="00BA5869">
      <w:pPr>
        <w:pStyle w:val="ListParagraph"/>
        <w:numPr>
          <w:ilvl w:val="0"/>
          <w:numId w:val="4"/>
        </w:numPr>
        <w:spacing w:after="0" w:line="240" w:lineRule="auto"/>
        <w:jc w:val="both"/>
      </w:pPr>
      <w:r>
        <w:t>E-</w:t>
      </w:r>
      <w:r w:rsidR="00290C73">
        <w:t>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16"/>
        <w:gridCol w:w="3314"/>
        <w:gridCol w:w="1453"/>
        <w:gridCol w:w="1269"/>
        <w:gridCol w:w="1417"/>
        <w:gridCol w:w="1286"/>
      </w:tblGrid>
      <w:tr w:rsidR="00893CA3" w:rsidRPr="00087B53" w:rsidTr="00CB0DBA">
        <w:tc>
          <w:tcPr>
            <w:tcW w:w="616"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S. N.</w:t>
            </w:r>
          </w:p>
        </w:tc>
        <w:tc>
          <w:tcPr>
            <w:tcW w:w="3314"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CA1EF1" w:rsidRPr="00087B53" w:rsidRDefault="00CA1EF1" w:rsidP="00CB0DBA">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269" w:type="dxa"/>
          </w:tcPr>
          <w:p w:rsidR="00CA1EF1" w:rsidRPr="00087B53" w:rsidRDefault="00CA1EF1" w:rsidP="00CB0DBA">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CA1EF1" w:rsidRPr="00087B53" w:rsidRDefault="00CA1EF1" w:rsidP="00CB0DBA">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CA1EF1" w:rsidRPr="00087B53" w:rsidRDefault="00CA1EF1" w:rsidP="00CB0DBA">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286" w:type="dxa"/>
          </w:tcPr>
          <w:p w:rsidR="00CA1EF1" w:rsidRPr="00087B53" w:rsidRDefault="00CA1EF1" w:rsidP="00CB0DBA">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r w:rsidR="0060677D" w:rsidRPr="00087B53">
              <w:rPr>
                <w:rFonts w:ascii="Arial" w:hAnsi="Arial" w:cs="Arial"/>
                <w:sz w:val="20"/>
                <w:szCs w:val="20"/>
              </w:rPr>
              <w:t>is clearly</w:t>
            </w:r>
            <w:r w:rsidRPr="00087B53">
              <w:rPr>
                <w:rFonts w:ascii="Arial" w:hAnsi="Arial" w:cs="Arial"/>
                <w:sz w:val="20"/>
                <w:szCs w:val="20"/>
              </w:rPr>
              <w:t xml:space="preserve"> mentioned in technical leaflet/ literature</w:t>
            </w:r>
          </w:p>
          <w:p w:rsidR="00CA1EF1" w:rsidRPr="00087B53" w:rsidRDefault="00CA1EF1" w:rsidP="00CB0DBA">
            <w:pPr>
              <w:ind w:left="3"/>
              <w:jc w:val="center"/>
              <w:rPr>
                <w:rFonts w:ascii="Arial" w:hAnsi="Arial" w:cs="Arial"/>
                <w:sz w:val="20"/>
                <w:szCs w:val="20"/>
              </w:rPr>
            </w:pPr>
          </w:p>
        </w:tc>
      </w:tr>
      <w:tr w:rsidR="00893CA3" w:rsidRPr="00DF0286" w:rsidTr="00CB0DBA">
        <w:tc>
          <w:tcPr>
            <w:tcW w:w="616" w:type="dxa"/>
          </w:tcPr>
          <w:p w:rsidR="00CA1EF1" w:rsidRPr="00DF0286" w:rsidRDefault="00CA1EF1" w:rsidP="00CB0DBA">
            <w:pPr>
              <w:snapToGrid w:val="0"/>
              <w:jc w:val="center"/>
              <w:rPr>
                <w:b/>
                <w:bCs/>
                <w:sz w:val="20"/>
                <w:szCs w:val="20"/>
              </w:rPr>
            </w:pPr>
            <w:r w:rsidRPr="00DF0286">
              <w:rPr>
                <w:b/>
                <w:bCs/>
                <w:sz w:val="20"/>
                <w:szCs w:val="20"/>
              </w:rPr>
              <w:t>1</w:t>
            </w:r>
          </w:p>
        </w:tc>
        <w:tc>
          <w:tcPr>
            <w:tcW w:w="3314" w:type="dxa"/>
          </w:tcPr>
          <w:p w:rsidR="00CA1EF1" w:rsidRPr="00DF0286" w:rsidRDefault="00CA1EF1" w:rsidP="00CB0DBA">
            <w:pPr>
              <w:snapToGrid w:val="0"/>
              <w:ind w:left="360"/>
              <w:jc w:val="center"/>
              <w:rPr>
                <w:b/>
                <w:bCs/>
                <w:sz w:val="20"/>
                <w:szCs w:val="20"/>
              </w:rPr>
            </w:pPr>
            <w:r w:rsidRPr="00DF0286">
              <w:rPr>
                <w:b/>
                <w:bCs/>
                <w:sz w:val="20"/>
                <w:szCs w:val="20"/>
              </w:rPr>
              <w:t>2</w:t>
            </w:r>
          </w:p>
        </w:tc>
        <w:tc>
          <w:tcPr>
            <w:tcW w:w="1453" w:type="dxa"/>
          </w:tcPr>
          <w:p w:rsidR="00CA1EF1" w:rsidRPr="00DF0286" w:rsidRDefault="00CA1EF1" w:rsidP="00CB0DBA">
            <w:pPr>
              <w:snapToGrid w:val="0"/>
              <w:ind w:left="360"/>
              <w:jc w:val="center"/>
              <w:rPr>
                <w:b/>
                <w:bCs/>
                <w:sz w:val="20"/>
                <w:szCs w:val="20"/>
              </w:rPr>
            </w:pPr>
            <w:r w:rsidRPr="00DF0286">
              <w:rPr>
                <w:b/>
                <w:bCs/>
                <w:sz w:val="20"/>
                <w:szCs w:val="20"/>
              </w:rPr>
              <w:t>3</w:t>
            </w:r>
          </w:p>
        </w:tc>
        <w:tc>
          <w:tcPr>
            <w:tcW w:w="1269" w:type="dxa"/>
          </w:tcPr>
          <w:p w:rsidR="00CA1EF1" w:rsidRPr="00DF0286" w:rsidRDefault="00CA1EF1" w:rsidP="00CB0DBA">
            <w:pPr>
              <w:snapToGrid w:val="0"/>
              <w:ind w:left="63"/>
              <w:jc w:val="center"/>
              <w:rPr>
                <w:b/>
                <w:bCs/>
                <w:sz w:val="20"/>
                <w:szCs w:val="20"/>
              </w:rPr>
            </w:pPr>
            <w:r w:rsidRPr="00DF0286">
              <w:rPr>
                <w:b/>
                <w:bCs/>
                <w:sz w:val="20"/>
                <w:szCs w:val="20"/>
              </w:rPr>
              <w:t>4</w:t>
            </w:r>
          </w:p>
        </w:tc>
        <w:tc>
          <w:tcPr>
            <w:tcW w:w="1417" w:type="dxa"/>
          </w:tcPr>
          <w:p w:rsidR="00CA1EF1" w:rsidRPr="00DF0286" w:rsidRDefault="00CA1EF1" w:rsidP="00CB0DBA">
            <w:pPr>
              <w:snapToGrid w:val="0"/>
              <w:ind w:left="360"/>
              <w:jc w:val="center"/>
              <w:rPr>
                <w:b/>
                <w:bCs/>
                <w:sz w:val="20"/>
                <w:szCs w:val="20"/>
              </w:rPr>
            </w:pPr>
            <w:r w:rsidRPr="00DF0286">
              <w:rPr>
                <w:b/>
                <w:bCs/>
                <w:sz w:val="20"/>
                <w:szCs w:val="20"/>
              </w:rPr>
              <w:t>5</w:t>
            </w:r>
          </w:p>
        </w:tc>
        <w:tc>
          <w:tcPr>
            <w:tcW w:w="1286" w:type="dxa"/>
          </w:tcPr>
          <w:p w:rsidR="00CA1EF1" w:rsidRPr="00DF0286" w:rsidRDefault="00CA1EF1" w:rsidP="00CB0DBA">
            <w:pPr>
              <w:snapToGrid w:val="0"/>
              <w:ind w:left="360"/>
              <w:jc w:val="center"/>
              <w:rPr>
                <w:b/>
                <w:bCs/>
                <w:sz w:val="20"/>
                <w:szCs w:val="20"/>
              </w:rPr>
            </w:pPr>
            <w:r w:rsidRPr="00DF0286">
              <w:rPr>
                <w:b/>
                <w:bCs/>
                <w:sz w:val="20"/>
                <w:szCs w:val="20"/>
              </w:rPr>
              <w:t>6</w:t>
            </w:r>
          </w:p>
        </w:tc>
      </w:tr>
      <w:tr w:rsidR="0060677D" w:rsidRPr="00DF0286" w:rsidTr="00893CA3">
        <w:trPr>
          <w:trHeight w:val="332"/>
        </w:trPr>
        <w:tc>
          <w:tcPr>
            <w:tcW w:w="616" w:type="dxa"/>
          </w:tcPr>
          <w:p w:rsidR="0060677D" w:rsidRPr="00DF0286" w:rsidRDefault="0060677D" w:rsidP="00CB0DBA">
            <w:pPr>
              <w:snapToGrid w:val="0"/>
              <w:jc w:val="center"/>
              <w:rPr>
                <w:b/>
                <w:bCs/>
                <w:sz w:val="20"/>
                <w:szCs w:val="20"/>
              </w:rPr>
            </w:pPr>
            <w:r>
              <w:rPr>
                <w:b/>
                <w:bCs/>
                <w:sz w:val="20"/>
                <w:szCs w:val="20"/>
              </w:rPr>
              <w:t>1</w:t>
            </w:r>
          </w:p>
        </w:tc>
        <w:tc>
          <w:tcPr>
            <w:tcW w:w="8739" w:type="dxa"/>
            <w:gridSpan w:val="5"/>
          </w:tcPr>
          <w:p w:rsidR="0060677D" w:rsidRPr="00DF0286" w:rsidRDefault="0060677D" w:rsidP="0060677D">
            <w:pPr>
              <w:snapToGrid w:val="0"/>
              <w:rPr>
                <w:b/>
                <w:bCs/>
                <w:sz w:val="20"/>
                <w:szCs w:val="20"/>
              </w:rPr>
            </w:pPr>
            <w:r>
              <w:t>Reactor: Capacity (150lt-200lt)</w:t>
            </w:r>
          </w:p>
        </w:tc>
      </w:tr>
      <w:tr w:rsidR="00893CA3" w:rsidRPr="00DF0286" w:rsidTr="00893CA3">
        <w:trPr>
          <w:trHeight w:val="807"/>
        </w:trPr>
        <w:tc>
          <w:tcPr>
            <w:tcW w:w="616" w:type="dxa"/>
          </w:tcPr>
          <w:p w:rsidR="00CA1EF1" w:rsidRPr="00DF0286" w:rsidRDefault="006760D9" w:rsidP="00CB0DBA">
            <w:pPr>
              <w:snapToGrid w:val="0"/>
              <w:jc w:val="center"/>
              <w:rPr>
                <w:b/>
                <w:bCs/>
                <w:sz w:val="20"/>
                <w:szCs w:val="20"/>
              </w:rPr>
            </w:pPr>
            <w:r>
              <w:rPr>
                <w:b/>
                <w:bCs/>
                <w:sz w:val="20"/>
                <w:szCs w:val="20"/>
              </w:rPr>
              <w:t>2</w:t>
            </w:r>
          </w:p>
        </w:tc>
        <w:tc>
          <w:tcPr>
            <w:tcW w:w="3314" w:type="dxa"/>
          </w:tcPr>
          <w:p w:rsidR="00CA1EF1" w:rsidRPr="00623045" w:rsidRDefault="00893CA3" w:rsidP="00CB0DBA">
            <w:pPr>
              <w:spacing w:before="100" w:beforeAutospacing="1" w:after="0" w:afterAutospacing="1" w:line="240" w:lineRule="auto"/>
            </w:pPr>
            <w:r>
              <w:t>Shell Diameter range: 500 mm-600mm(Diameter) x 800mm-900mm(Height).</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893CA3" w:rsidRPr="00DF0286" w:rsidTr="00893CA3">
        <w:trPr>
          <w:trHeight w:val="280"/>
        </w:trPr>
        <w:tc>
          <w:tcPr>
            <w:tcW w:w="616" w:type="dxa"/>
          </w:tcPr>
          <w:p w:rsidR="00CA1EF1" w:rsidRPr="00DF0286" w:rsidRDefault="006760D9" w:rsidP="00CB0DBA">
            <w:pPr>
              <w:snapToGrid w:val="0"/>
              <w:jc w:val="center"/>
              <w:rPr>
                <w:b/>
                <w:bCs/>
                <w:sz w:val="20"/>
                <w:szCs w:val="20"/>
              </w:rPr>
            </w:pPr>
            <w:r>
              <w:rPr>
                <w:b/>
                <w:bCs/>
                <w:sz w:val="20"/>
                <w:szCs w:val="20"/>
              </w:rPr>
              <w:t>3</w:t>
            </w:r>
          </w:p>
        </w:tc>
        <w:tc>
          <w:tcPr>
            <w:tcW w:w="3314" w:type="dxa"/>
          </w:tcPr>
          <w:p w:rsidR="00CA1EF1" w:rsidRPr="00623045" w:rsidRDefault="00893CA3" w:rsidP="00CB0DBA">
            <w:pPr>
              <w:spacing w:before="100" w:beforeAutospacing="1" w:after="0" w:afterAutospacing="1" w:line="240" w:lineRule="auto"/>
            </w:pPr>
            <w:r>
              <w:t>Shell thickness range: 05-08mm.</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893CA3" w:rsidRPr="00DF0286" w:rsidTr="00893CA3">
        <w:trPr>
          <w:trHeight w:val="769"/>
        </w:trPr>
        <w:tc>
          <w:tcPr>
            <w:tcW w:w="616" w:type="dxa"/>
          </w:tcPr>
          <w:p w:rsidR="00CA1EF1" w:rsidRPr="00DF0286" w:rsidRDefault="006760D9" w:rsidP="00CB0DBA">
            <w:pPr>
              <w:snapToGrid w:val="0"/>
              <w:jc w:val="center"/>
              <w:rPr>
                <w:b/>
                <w:bCs/>
                <w:sz w:val="20"/>
                <w:szCs w:val="20"/>
              </w:rPr>
            </w:pPr>
            <w:r>
              <w:rPr>
                <w:b/>
                <w:bCs/>
                <w:sz w:val="20"/>
                <w:szCs w:val="20"/>
              </w:rPr>
              <w:t>4</w:t>
            </w:r>
          </w:p>
        </w:tc>
        <w:tc>
          <w:tcPr>
            <w:tcW w:w="3314" w:type="dxa"/>
          </w:tcPr>
          <w:p w:rsidR="00CA1EF1" w:rsidRPr="00623045" w:rsidRDefault="00893CA3" w:rsidP="00CB0DBA">
            <w:pPr>
              <w:spacing w:before="100" w:beforeAutospacing="1" w:after="0" w:afterAutospacing="1" w:line="240" w:lineRule="auto"/>
            </w:pPr>
            <w:r>
              <w:t>Dish end Thickness: 05-08mm Shaft (Material of Construction) MOC: SS304 or SS316.</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893CA3" w:rsidRDefault="00893CA3" w:rsidP="00893CA3">
            <w:pPr>
              <w:spacing w:before="100" w:beforeAutospacing="1" w:after="0" w:afterAutospacing="1" w:line="240" w:lineRule="auto"/>
            </w:pPr>
          </w:p>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893CA3" w:rsidRPr="00DF0286" w:rsidTr="00CB0DBA">
        <w:tc>
          <w:tcPr>
            <w:tcW w:w="616" w:type="dxa"/>
          </w:tcPr>
          <w:p w:rsidR="00CA1EF1" w:rsidRPr="00DF0286" w:rsidRDefault="006760D9" w:rsidP="00CB0DBA">
            <w:pPr>
              <w:snapToGrid w:val="0"/>
              <w:jc w:val="center"/>
              <w:rPr>
                <w:b/>
                <w:bCs/>
                <w:sz w:val="20"/>
                <w:szCs w:val="20"/>
              </w:rPr>
            </w:pPr>
            <w:r>
              <w:rPr>
                <w:b/>
                <w:bCs/>
                <w:sz w:val="20"/>
                <w:szCs w:val="20"/>
              </w:rPr>
              <w:t>5</w:t>
            </w:r>
          </w:p>
        </w:tc>
        <w:tc>
          <w:tcPr>
            <w:tcW w:w="3314" w:type="dxa"/>
          </w:tcPr>
          <w:p w:rsidR="00CA1EF1" w:rsidRPr="00623045" w:rsidRDefault="00893CA3" w:rsidP="00CB0DBA">
            <w:pPr>
              <w:spacing w:before="100" w:beforeAutospacing="1" w:after="0" w:afterAutospacing="1" w:line="240" w:lineRule="auto"/>
            </w:pPr>
            <w:r>
              <w:t>Blade (Material of Construction) MOC: SS304 or SS316.</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893CA3" w:rsidRPr="00DF0286" w:rsidTr="00CB0DBA">
        <w:tc>
          <w:tcPr>
            <w:tcW w:w="616" w:type="dxa"/>
          </w:tcPr>
          <w:p w:rsidR="00EE2E3A" w:rsidRPr="00DF0286" w:rsidRDefault="006760D9" w:rsidP="00EE2E3A">
            <w:pPr>
              <w:snapToGrid w:val="0"/>
              <w:jc w:val="center"/>
              <w:rPr>
                <w:b/>
                <w:bCs/>
                <w:sz w:val="20"/>
                <w:szCs w:val="20"/>
              </w:rPr>
            </w:pPr>
            <w:r>
              <w:rPr>
                <w:b/>
                <w:bCs/>
                <w:sz w:val="20"/>
                <w:szCs w:val="20"/>
              </w:rPr>
              <w:t>6</w:t>
            </w:r>
          </w:p>
        </w:tc>
        <w:tc>
          <w:tcPr>
            <w:tcW w:w="3314" w:type="dxa"/>
          </w:tcPr>
          <w:p w:rsidR="00EE2E3A" w:rsidRPr="00623045" w:rsidRDefault="00893CA3" w:rsidP="00EE2E3A">
            <w:pPr>
              <w:spacing w:before="100" w:beforeAutospacing="1" w:after="0" w:afterAutospacing="1" w:line="240" w:lineRule="auto"/>
            </w:pPr>
            <w:r>
              <w:t>Motor HP: 1-1.5</w:t>
            </w:r>
          </w:p>
        </w:tc>
        <w:tc>
          <w:tcPr>
            <w:tcW w:w="1453" w:type="dxa"/>
          </w:tcPr>
          <w:p w:rsidR="00EE2E3A" w:rsidRPr="00DF0286" w:rsidRDefault="00EE2E3A" w:rsidP="00EE2E3A">
            <w:pPr>
              <w:snapToGrid w:val="0"/>
              <w:ind w:left="360"/>
              <w:jc w:val="center"/>
              <w:rPr>
                <w:b/>
                <w:bCs/>
                <w:sz w:val="20"/>
                <w:szCs w:val="20"/>
              </w:rPr>
            </w:pPr>
          </w:p>
        </w:tc>
        <w:tc>
          <w:tcPr>
            <w:tcW w:w="1269" w:type="dxa"/>
          </w:tcPr>
          <w:p w:rsidR="00EE2E3A" w:rsidRPr="00DF0286" w:rsidRDefault="00EE2E3A" w:rsidP="00EE2E3A">
            <w:pPr>
              <w:snapToGrid w:val="0"/>
              <w:ind w:left="63"/>
              <w:jc w:val="center"/>
              <w:rPr>
                <w:b/>
                <w:bCs/>
                <w:sz w:val="20"/>
                <w:szCs w:val="20"/>
              </w:rPr>
            </w:pPr>
          </w:p>
        </w:tc>
        <w:tc>
          <w:tcPr>
            <w:tcW w:w="1417" w:type="dxa"/>
          </w:tcPr>
          <w:p w:rsidR="00EE2E3A" w:rsidRPr="00DF0286" w:rsidRDefault="00EE2E3A" w:rsidP="00EE2E3A">
            <w:pPr>
              <w:snapToGrid w:val="0"/>
              <w:ind w:left="360"/>
              <w:jc w:val="center"/>
              <w:rPr>
                <w:b/>
                <w:bCs/>
                <w:sz w:val="20"/>
                <w:szCs w:val="20"/>
              </w:rPr>
            </w:pPr>
          </w:p>
        </w:tc>
        <w:tc>
          <w:tcPr>
            <w:tcW w:w="1286" w:type="dxa"/>
          </w:tcPr>
          <w:p w:rsidR="00EE2E3A" w:rsidRPr="00DF0286" w:rsidRDefault="00EE2E3A" w:rsidP="00EE2E3A">
            <w:pPr>
              <w:snapToGrid w:val="0"/>
              <w:ind w:left="360"/>
              <w:jc w:val="center"/>
              <w:rPr>
                <w:b/>
                <w:bCs/>
                <w:sz w:val="20"/>
                <w:szCs w:val="20"/>
              </w:rPr>
            </w:pPr>
          </w:p>
        </w:tc>
      </w:tr>
      <w:tr w:rsidR="00893CA3" w:rsidRPr="00DF0286" w:rsidTr="00CB0DBA">
        <w:tc>
          <w:tcPr>
            <w:tcW w:w="616" w:type="dxa"/>
          </w:tcPr>
          <w:p w:rsidR="00EE2E3A" w:rsidRPr="00DF0286" w:rsidRDefault="006760D9" w:rsidP="00EE2E3A">
            <w:pPr>
              <w:snapToGrid w:val="0"/>
              <w:jc w:val="center"/>
              <w:rPr>
                <w:b/>
                <w:bCs/>
                <w:sz w:val="20"/>
                <w:szCs w:val="20"/>
              </w:rPr>
            </w:pPr>
            <w:r>
              <w:rPr>
                <w:b/>
                <w:bCs/>
                <w:sz w:val="20"/>
                <w:szCs w:val="20"/>
              </w:rPr>
              <w:t>7</w:t>
            </w:r>
          </w:p>
        </w:tc>
        <w:tc>
          <w:tcPr>
            <w:tcW w:w="3314" w:type="dxa"/>
          </w:tcPr>
          <w:p w:rsidR="00EE2E3A" w:rsidRPr="00623045" w:rsidRDefault="00893CA3" w:rsidP="00EE2E3A">
            <w:pPr>
              <w:spacing w:before="100" w:beforeAutospacing="1" w:after="0" w:afterAutospacing="1" w:line="240" w:lineRule="auto"/>
            </w:pPr>
            <w:r>
              <w:t>RPM: 1000-1500</w:t>
            </w:r>
          </w:p>
        </w:tc>
        <w:tc>
          <w:tcPr>
            <w:tcW w:w="1453" w:type="dxa"/>
          </w:tcPr>
          <w:p w:rsidR="00EE2E3A" w:rsidRPr="00DF0286" w:rsidRDefault="00EE2E3A" w:rsidP="00EE2E3A">
            <w:pPr>
              <w:snapToGrid w:val="0"/>
              <w:ind w:left="360"/>
              <w:jc w:val="center"/>
              <w:rPr>
                <w:b/>
                <w:bCs/>
                <w:sz w:val="20"/>
                <w:szCs w:val="20"/>
              </w:rPr>
            </w:pPr>
          </w:p>
        </w:tc>
        <w:tc>
          <w:tcPr>
            <w:tcW w:w="1269" w:type="dxa"/>
          </w:tcPr>
          <w:p w:rsidR="00EE2E3A" w:rsidRPr="00DF0286" w:rsidRDefault="00EE2E3A" w:rsidP="00EE2E3A">
            <w:pPr>
              <w:snapToGrid w:val="0"/>
              <w:ind w:left="63"/>
              <w:jc w:val="center"/>
              <w:rPr>
                <w:b/>
                <w:bCs/>
                <w:sz w:val="20"/>
                <w:szCs w:val="20"/>
              </w:rPr>
            </w:pPr>
          </w:p>
        </w:tc>
        <w:tc>
          <w:tcPr>
            <w:tcW w:w="1417" w:type="dxa"/>
          </w:tcPr>
          <w:p w:rsidR="00EE2E3A" w:rsidRPr="00DF0286" w:rsidRDefault="00EE2E3A" w:rsidP="00EE2E3A">
            <w:pPr>
              <w:snapToGrid w:val="0"/>
              <w:ind w:left="360"/>
              <w:jc w:val="center"/>
              <w:rPr>
                <w:b/>
                <w:bCs/>
                <w:sz w:val="20"/>
                <w:szCs w:val="20"/>
              </w:rPr>
            </w:pPr>
          </w:p>
        </w:tc>
        <w:tc>
          <w:tcPr>
            <w:tcW w:w="1286" w:type="dxa"/>
          </w:tcPr>
          <w:p w:rsidR="00EE2E3A" w:rsidRPr="00DF0286" w:rsidRDefault="00EE2E3A" w:rsidP="00EE2E3A">
            <w:pPr>
              <w:snapToGrid w:val="0"/>
              <w:ind w:left="360"/>
              <w:jc w:val="center"/>
              <w:rPr>
                <w:b/>
                <w:bCs/>
                <w:sz w:val="20"/>
                <w:szCs w:val="20"/>
              </w:rPr>
            </w:pPr>
          </w:p>
        </w:tc>
      </w:tr>
      <w:tr w:rsidR="00B5239B" w:rsidRPr="00DF0286" w:rsidTr="00E6335A">
        <w:trPr>
          <w:trHeight w:val="338"/>
        </w:trPr>
        <w:tc>
          <w:tcPr>
            <w:tcW w:w="616" w:type="dxa"/>
          </w:tcPr>
          <w:p w:rsidR="00B5239B" w:rsidRPr="00DF0286" w:rsidRDefault="00B5239B" w:rsidP="00CB0DBA">
            <w:pPr>
              <w:snapToGrid w:val="0"/>
              <w:jc w:val="center"/>
              <w:rPr>
                <w:b/>
                <w:bCs/>
                <w:sz w:val="20"/>
                <w:szCs w:val="20"/>
              </w:rPr>
            </w:pPr>
            <w:r>
              <w:rPr>
                <w:b/>
                <w:bCs/>
                <w:sz w:val="20"/>
                <w:szCs w:val="20"/>
              </w:rPr>
              <w:t>8</w:t>
            </w:r>
          </w:p>
        </w:tc>
        <w:tc>
          <w:tcPr>
            <w:tcW w:w="8739" w:type="dxa"/>
            <w:gridSpan w:val="5"/>
          </w:tcPr>
          <w:p w:rsidR="00B5239B" w:rsidRPr="00DF0286" w:rsidRDefault="00B5239B" w:rsidP="00893CA3">
            <w:pPr>
              <w:snapToGrid w:val="0"/>
              <w:rPr>
                <w:b/>
                <w:bCs/>
                <w:sz w:val="20"/>
                <w:szCs w:val="20"/>
              </w:rPr>
            </w:pPr>
            <w:r w:rsidRPr="00A66C02">
              <w:t>Surface Condenser</w:t>
            </w:r>
            <w:r>
              <w:t>:</w:t>
            </w:r>
          </w:p>
        </w:tc>
      </w:tr>
      <w:tr w:rsidR="00893CA3" w:rsidRPr="00DF0286" w:rsidTr="00893CA3">
        <w:trPr>
          <w:trHeight w:val="402"/>
        </w:trPr>
        <w:tc>
          <w:tcPr>
            <w:tcW w:w="616" w:type="dxa"/>
          </w:tcPr>
          <w:p w:rsidR="00CA1EF1" w:rsidRPr="00DF0286" w:rsidRDefault="00CA1EF1" w:rsidP="00CB0DBA">
            <w:pPr>
              <w:snapToGrid w:val="0"/>
              <w:jc w:val="center"/>
              <w:rPr>
                <w:b/>
                <w:bCs/>
                <w:sz w:val="20"/>
                <w:szCs w:val="20"/>
              </w:rPr>
            </w:pPr>
          </w:p>
        </w:tc>
        <w:tc>
          <w:tcPr>
            <w:tcW w:w="3314" w:type="dxa"/>
          </w:tcPr>
          <w:p w:rsidR="00CA1EF1" w:rsidRPr="00623045" w:rsidRDefault="00893CA3" w:rsidP="00CB0DBA">
            <w:pPr>
              <w:spacing w:before="100" w:beforeAutospacing="1" w:after="0" w:afterAutospacing="1" w:line="240" w:lineRule="auto"/>
            </w:pPr>
            <w:r>
              <w:t>Shell Thickness: 04mm-6mm</w:t>
            </w:r>
          </w:p>
        </w:tc>
        <w:tc>
          <w:tcPr>
            <w:tcW w:w="1453" w:type="dxa"/>
          </w:tcPr>
          <w:p w:rsidR="00CA1EF1" w:rsidRPr="00893CA3" w:rsidRDefault="00CA1EF1" w:rsidP="00893CA3">
            <w:pPr>
              <w:spacing w:before="100" w:beforeAutospacing="1" w:after="0" w:afterAutospacing="1" w:line="240" w:lineRule="auto"/>
              <w:ind w:left="1080"/>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893CA3" w:rsidRPr="00DF0286" w:rsidTr="00CB0DBA">
        <w:tc>
          <w:tcPr>
            <w:tcW w:w="616" w:type="dxa"/>
          </w:tcPr>
          <w:p w:rsidR="00CA1EF1" w:rsidRPr="00DF0286" w:rsidRDefault="00CA1EF1" w:rsidP="00CB0DBA">
            <w:pPr>
              <w:snapToGrid w:val="0"/>
              <w:jc w:val="center"/>
              <w:rPr>
                <w:b/>
                <w:bCs/>
                <w:sz w:val="20"/>
                <w:szCs w:val="20"/>
              </w:rPr>
            </w:pPr>
          </w:p>
        </w:tc>
        <w:tc>
          <w:tcPr>
            <w:tcW w:w="3314" w:type="dxa"/>
          </w:tcPr>
          <w:p w:rsidR="00CA1EF1" w:rsidRPr="00623045" w:rsidRDefault="00893CA3" w:rsidP="00CB0DBA">
            <w:pPr>
              <w:spacing w:before="100" w:beforeAutospacing="1" w:after="0" w:afterAutospacing="1" w:line="240" w:lineRule="auto"/>
            </w:pPr>
            <w:r>
              <w:t>Tube sheet Thickness: 12mm-16mm</w:t>
            </w:r>
          </w:p>
        </w:tc>
        <w:tc>
          <w:tcPr>
            <w:tcW w:w="1453" w:type="dxa"/>
          </w:tcPr>
          <w:p w:rsidR="00CA1EF1" w:rsidRPr="00DF0286" w:rsidRDefault="00CA1EF1" w:rsidP="00CB0DBA">
            <w:pPr>
              <w:snapToGrid w:val="0"/>
              <w:ind w:left="360"/>
              <w:jc w:val="center"/>
              <w:rPr>
                <w:b/>
                <w:bCs/>
                <w:sz w:val="20"/>
                <w:szCs w:val="20"/>
              </w:rPr>
            </w:pPr>
          </w:p>
        </w:tc>
        <w:tc>
          <w:tcPr>
            <w:tcW w:w="1269" w:type="dxa"/>
          </w:tcPr>
          <w:p w:rsidR="00CA1EF1" w:rsidRPr="00DF0286" w:rsidRDefault="00CA1EF1" w:rsidP="00CB0DBA">
            <w:pPr>
              <w:snapToGrid w:val="0"/>
              <w:ind w:left="63"/>
              <w:jc w:val="center"/>
              <w:rPr>
                <w:b/>
                <w:bCs/>
                <w:sz w:val="20"/>
                <w:szCs w:val="20"/>
              </w:rPr>
            </w:pPr>
          </w:p>
        </w:tc>
        <w:tc>
          <w:tcPr>
            <w:tcW w:w="1417" w:type="dxa"/>
          </w:tcPr>
          <w:p w:rsidR="00CA1EF1" w:rsidRPr="00DF0286" w:rsidRDefault="00CA1EF1" w:rsidP="00CB0DBA">
            <w:pPr>
              <w:snapToGrid w:val="0"/>
              <w:ind w:left="360"/>
              <w:jc w:val="center"/>
              <w:rPr>
                <w:b/>
                <w:bCs/>
                <w:sz w:val="20"/>
                <w:szCs w:val="20"/>
              </w:rPr>
            </w:pPr>
          </w:p>
        </w:tc>
        <w:tc>
          <w:tcPr>
            <w:tcW w:w="1286" w:type="dxa"/>
          </w:tcPr>
          <w:p w:rsidR="00CA1EF1" w:rsidRPr="00DF0286" w:rsidRDefault="00CA1EF1" w:rsidP="00CB0DBA">
            <w:pPr>
              <w:snapToGrid w:val="0"/>
              <w:ind w:left="360"/>
              <w:jc w:val="center"/>
              <w:rPr>
                <w:b/>
                <w:bCs/>
                <w:sz w:val="20"/>
                <w:szCs w:val="20"/>
              </w:rPr>
            </w:pPr>
          </w:p>
        </w:tc>
      </w:tr>
      <w:tr w:rsidR="00893CA3" w:rsidRPr="00DF0286" w:rsidTr="00CB0DBA">
        <w:tc>
          <w:tcPr>
            <w:tcW w:w="616" w:type="dxa"/>
          </w:tcPr>
          <w:p w:rsidR="00893CA3" w:rsidRDefault="00893CA3" w:rsidP="00CB0DBA">
            <w:pPr>
              <w:snapToGrid w:val="0"/>
              <w:jc w:val="center"/>
              <w:rPr>
                <w:b/>
                <w:bCs/>
                <w:sz w:val="20"/>
                <w:szCs w:val="20"/>
              </w:rPr>
            </w:pPr>
          </w:p>
        </w:tc>
        <w:tc>
          <w:tcPr>
            <w:tcW w:w="3314" w:type="dxa"/>
          </w:tcPr>
          <w:p w:rsidR="00893CA3" w:rsidRDefault="00893CA3" w:rsidP="00893CA3">
            <w:pPr>
              <w:spacing w:before="100" w:beforeAutospacing="1" w:after="0" w:afterAutospacing="1" w:line="240" w:lineRule="auto"/>
            </w:pPr>
            <w:r>
              <w:t>Tube Thickness: 1.21mm-1.5mm</w:t>
            </w:r>
          </w:p>
        </w:tc>
        <w:tc>
          <w:tcPr>
            <w:tcW w:w="1453" w:type="dxa"/>
          </w:tcPr>
          <w:p w:rsidR="00893CA3" w:rsidRPr="00DF0286" w:rsidRDefault="00893CA3" w:rsidP="00CB0DBA">
            <w:pPr>
              <w:snapToGrid w:val="0"/>
              <w:ind w:left="360"/>
              <w:jc w:val="center"/>
              <w:rPr>
                <w:b/>
                <w:bCs/>
                <w:sz w:val="20"/>
                <w:szCs w:val="20"/>
              </w:rPr>
            </w:pPr>
          </w:p>
        </w:tc>
        <w:tc>
          <w:tcPr>
            <w:tcW w:w="1269" w:type="dxa"/>
          </w:tcPr>
          <w:p w:rsidR="00893CA3" w:rsidRPr="00DF0286" w:rsidRDefault="00893CA3" w:rsidP="00CB0DBA">
            <w:pPr>
              <w:snapToGrid w:val="0"/>
              <w:ind w:left="63"/>
              <w:jc w:val="center"/>
              <w:rPr>
                <w:b/>
                <w:bCs/>
                <w:sz w:val="20"/>
                <w:szCs w:val="20"/>
              </w:rPr>
            </w:pPr>
          </w:p>
        </w:tc>
        <w:tc>
          <w:tcPr>
            <w:tcW w:w="1417" w:type="dxa"/>
          </w:tcPr>
          <w:p w:rsidR="00893CA3" w:rsidRPr="00DF0286" w:rsidRDefault="00893CA3" w:rsidP="00CB0DBA">
            <w:pPr>
              <w:snapToGrid w:val="0"/>
              <w:ind w:left="360"/>
              <w:jc w:val="center"/>
              <w:rPr>
                <w:b/>
                <w:bCs/>
                <w:sz w:val="20"/>
                <w:szCs w:val="20"/>
              </w:rPr>
            </w:pPr>
          </w:p>
        </w:tc>
        <w:tc>
          <w:tcPr>
            <w:tcW w:w="1286" w:type="dxa"/>
          </w:tcPr>
          <w:p w:rsidR="00893CA3" w:rsidRPr="00DF0286" w:rsidRDefault="00893CA3" w:rsidP="00CB0DBA">
            <w:pPr>
              <w:snapToGrid w:val="0"/>
              <w:ind w:left="360"/>
              <w:jc w:val="center"/>
              <w:rPr>
                <w:b/>
                <w:bCs/>
                <w:sz w:val="20"/>
                <w:szCs w:val="20"/>
              </w:rPr>
            </w:pPr>
          </w:p>
        </w:tc>
      </w:tr>
      <w:tr w:rsidR="00893CA3" w:rsidRPr="00DF0286" w:rsidTr="00CB0DBA">
        <w:tc>
          <w:tcPr>
            <w:tcW w:w="616" w:type="dxa"/>
          </w:tcPr>
          <w:p w:rsidR="00893CA3" w:rsidRDefault="00893CA3" w:rsidP="00CB0DBA">
            <w:pPr>
              <w:snapToGrid w:val="0"/>
              <w:jc w:val="center"/>
              <w:rPr>
                <w:b/>
                <w:bCs/>
                <w:sz w:val="20"/>
                <w:szCs w:val="20"/>
              </w:rPr>
            </w:pPr>
          </w:p>
        </w:tc>
        <w:tc>
          <w:tcPr>
            <w:tcW w:w="3314" w:type="dxa"/>
          </w:tcPr>
          <w:p w:rsidR="00893CA3" w:rsidRDefault="00893CA3" w:rsidP="00893CA3">
            <w:pPr>
              <w:spacing w:before="100" w:beforeAutospacing="1" w:after="0" w:afterAutospacing="1" w:line="240" w:lineRule="auto"/>
            </w:pPr>
            <w:r>
              <w:t>Area: 02 Sq. Mt.</w:t>
            </w:r>
          </w:p>
        </w:tc>
        <w:tc>
          <w:tcPr>
            <w:tcW w:w="1453" w:type="dxa"/>
          </w:tcPr>
          <w:p w:rsidR="00893CA3" w:rsidRPr="00DF0286" w:rsidRDefault="00893CA3" w:rsidP="00CB0DBA">
            <w:pPr>
              <w:snapToGrid w:val="0"/>
              <w:ind w:left="360"/>
              <w:jc w:val="center"/>
              <w:rPr>
                <w:b/>
                <w:bCs/>
                <w:sz w:val="20"/>
                <w:szCs w:val="20"/>
              </w:rPr>
            </w:pPr>
          </w:p>
        </w:tc>
        <w:tc>
          <w:tcPr>
            <w:tcW w:w="1269" w:type="dxa"/>
          </w:tcPr>
          <w:p w:rsidR="00893CA3" w:rsidRPr="00DF0286" w:rsidRDefault="00893CA3" w:rsidP="00CB0DBA">
            <w:pPr>
              <w:snapToGrid w:val="0"/>
              <w:ind w:left="63"/>
              <w:jc w:val="center"/>
              <w:rPr>
                <w:b/>
                <w:bCs/>
                <w:sz w:val="20"/>
                <w:szCs w:val="20"/>
              </w:rPr>
            </w:pPr>
          </w:p>
        </w:tc>
        <w:tc>
          <w:tcPr>
            <w:tcW w:w="1417" w:type="dxa"/>
          </w:tcPr>
          <w:p w:rsidR="00893CA3" w:rsidRPr="00DF0286" w:rsidRDefault="00893CA3" w:rsidP="00CB0DBA">
            <w:pPr>
              <w:snapToGrid w:val="0"/>
              <w:ind w:left="360"/>
              <w:jc w:val="center"/>
              <w:rPr>
                <w:b/>
                <w:bCs/>
                <w:sz w:val="20"/>
                <w:szCs w:val="20"/>
              </w:rPr>
            </w:pPr>
          </w:p>
        </w:tc>
        <w:tc>
          <w:tcPr>
            <w:tcW w:w="1286" w:type="dxa"/>
          </w:tcPr>
          <w:p w:rsidR="00893CA3" w:rsidRPr="00DF0286" w:rsidRDefault="00893CA3" w:rsidP="00CB0DBA">
            <w:pPr>
              <w:snapToGrid w:val="0"/>
              <w:ind w:left="360"/>
              <w:jc w:val="center"/>
              <w:rPr>
                <w:b/>
                <w:bCs/>
                <w:sz w:val="20"/>
                <w:szCs w:val="20"/>
              </w:rPr>
            </w:pPr>
          </w:p>
        </w:tc>
      </w:tr>
      <w:tr w:rsidR="00893CA3" w:rsidRPr="00DF0286" w:rsidTr="00CB0DBA">
        <w:tc>
          <w:tcPr>
            <w:tcW w:w="616" w:type="dxa"/>
          </w:tcPr>
          <w:p w:rsidR="00893CA3" w:rsidRDefault="00893CA3" w:rsidP="00CB0DBA">
            <w:pPr>
              <w:snapToGrid w:val="0"/>
              <w:jc w:val="center"/>
              <w:rPr>
                <w:b/>
                <w:bCs/>
                <w:sz w:val="20"/>
                <w:szCs w:val="20"/>
              </w:rPr>
            </w:pPr>
          </w:p>
        </w:tc>
        <w:tc>
          <w:tcPr>
            <w:tcW w:w="3314" w:type="dxa"/>
          </w:tcPr>
          <w:p w:rsidR="00893CA3" w:rsidRDefault="00893CA3" w:rsidP="00893CA3">
            <w:pPr>
              <w:spacing w:before="100" w:beforeAutospacing="1" w:after="0" w:afterAutospacing="1" w:line="240" w:lineRule="auto"/>
            </w:pPr>
            <w:r>
              <w:t>(Material of Construction) MOC: SS304 or SS316</w:t>
            </w:r>
          </w:p>
        </w:tc>
        <w:tc>
          <w:tcPr>
            <w:tcW w:w="1453" w:type="dxa"/>
          </w:tcPr>
          <w:p w:rsidR="00893CA3" w:rsidRPr="00DF0286" w:rsidRDefault="00893CA3" w:rsidP="00CB0DBA">
            <w:pPr>
              <w:snapToGrid w:val="0"/>
              <w:ind w:left="360"/>
              <w:jc w:val="center"/>
              <w:rPr>
                <w:b/>
                <w:bCs/>
                <w:sz w:val="20"/>
                <w:szCs w:val="20"/>
              </w:rPr>
            </w:pPr>
          </w:p>
        </w:tc>
        <w:tc>
          <w:tcPr>
            <w:tcW w:w="1269" w:type="dxa"/>
          </w:tcPr>
          <w:p w:rsidR="00893CA3" w:rsidRPr="00DF0286" w:rsidRDefault="00893CA3" w:rsidP="00CB0DBA">
            <w:pPr>
              <w:snapToGrid w:val="0"/>
              <w:ind w:left="63"/>
              <w:jc w:val="center"/>
              <w:rPr>
                <w:b/>
                <w:bCs/>
                <w:sz w:val="20"/>
                <w:szCs w:val="20"/>
              </w:rPr>
            </w:pPr>
          </w:p>
        </w:tc>
        <w:tc>
          <w:tcPr>
            <w:tcW w:w="1417" w:type="dxa"/>
          </w:tcPr>
          <w:p w:rsidR="00893CA3" w:rsidRPr="00DF0286" w:rsidRDefault="00893CA3" w:rsidP="00CB0DBA">
            <w:pPr>
              <w:snapToGrid w:val="0"/>
              <w:ind w:left="360"/>
              <w:jc w:val="center"/>
              <w:rPr>
                <w:b/>
                <w:bCs/>
                <w:sz w:val="20"/>
                <w:szCs w:val="20"/>
              </w:rPr>
            </w:pPr>
          </w:p>
        </w:tc>
        <w:tc>
          <w:tcPr>
            <w:tcW w:w="1286" w:type="dxa"/>
          </w:tcPr>
          <w:p w:rsidR="00893CA3" w:rsidRPr="00DF0286" w:rsidRDefault="00893CA3" w:rsidP="00CB0DBA">
            <w:pPr>
              <w:snapToGrid w:val="0"/>
              <w:ind w:left="360"/>
              <w:jc w:val="center"/>
              <w:rPr>
                <w:b/>
                <w:bCs/>
                <w:sz w:val="20"/>
                <w:szCs w:val="20"/>
              </w:rPr>
            </w:pPr>
          </w:p>
        </w:tc>
      </w:tr>
      <w:tr w:rsidR="00893CA3" w:rsidRPr="00DF0286" w:rsidTr="00A66C02">
        <w:trPr>
          <w:trHeight w:val="598"/>
        </w:trPr>
        <w:tc>
          <w:tcPr>
            <w:tcW w:w="616" w:type="dxa"/>
          </w:tcPr>
          <w:p w:rsidR="00893CA3" w:rsidRDefault="00B5239B" w:rsidP="00CB0DBA">
            <w:pPr>
              <w:snapToGrid w:val="0"/>
              <w:jc w:val="center"/>
              <w:rPr>
                <w:b/>
                <w:bCs/>
                <w:sz w:val="20"/>
                <w:szCs w:val="20"/>
              </w:rPr>
            </w:pPr>
            <w:r>
              <w:rPr>
                <w:b/>
                <w:bCs/>
                <w:sz w:val="20"/>
                <w:szCs w:val="20"/>
              </w:rPr>
              <w:lastRenderedPageBreak/>
              <w:t>9</w:t>
            </w:r>
          </w:p>
        </w:tc>
        <w:tc>
          <w:tcPr>
            <w:tcW w:w="3314" w:type="dxa"/>
          </w:tcPr>
          <w:p w:rsidR="00893CA3" w:rsidRPr="00DF0286" w:rsidRDefault="00A66C02" w:rsidP="00A66C02">
            <w:pPr>
              <w:snapToGrid w:val="0"/>
              <w:rPr>
                <w:b/>
                <w:bCs/>
                <w:sz w:val="20"/>
                <w:szCs w:val="20"/>
              </w:rPr>
            </w:pPr>
            <w:proofErr w:type="spellStart"/>
            <w:r>
              <w:t>Vapour</w:t>
            </w:r>
            <w:proofErr w:type="spellEnd"/>
            <w:r>
              <w:t xml:space="preserve"> Line: 1 lot - Schedule no- 10, SS304 or SS316</w:t>
            </w:r>
          </w:p>
        </w:tc>
        <w:tc>
          <w:tcPr>
            <w:tcW w:w="1453" w:type="dxa"/>
          </w:tcPr>
          <w:p w:rsidR="00893CA3" w:rsidRPr="00DF0286" w:rsidRDefault="00893CA3" w:rsidP="00893CA3">
            <w:pPr>
              <w:snapToGrid w:val="0"/>
              <w:ind w:left="360"/>
              <w:rPr>
                <w:b/>
                <w:bCs/>
                <w:sz w:val="20"/>
                <w:szCs w:val="20"/>
              </w:rPr>
            </w:pPr>
          </w:p>
        </w:tc>
        <w:tc>
          <w:tcPr>
            <w:tcW w:w="1269" w:type="dxa"/>
          </w:tcPr>
          <w:p w:rsidR="00893CA3" w:rsidRPr="00DF0286" w:rsidRDefault="00893CA3" w:rsidP="00893CA3">
            <w:pPr>
              <w:snapToGrid w:val="0"/>
              <w:ind w:left="360"/>
              <w:rPr>
                <w:b/>
                <w:bCs/>
                <w:sz w:val="20"/>
                <w:szCs w:val="20"/>
              </w:rPr>
            </w:pPr>
          </w:p>
        </w:tc>
        <w:tc>
          <w:tcPr>
            <w:tcW w:w="1417" w:type="dxa"/>
          </w:tcPr>
          <w:p w:rsidR="00893CA3" w:rsidRPr="00DF0286" w:rsidRDefault="00893CA3" w:rsidP="00893CA3">
            <w:pPr>
              <w:snapToGrid w:val="0"/>
              <w:ind w:left="360"/>
              <w:rPr>
                <w:b/>
                <w:bCs/>
                <w:sz w:val="20"/>
                <w:szCs w:val="20"/>
              </w:rPr>
            </w:pPr>
          </w:p>
        </w:tc>
        <w:tc>
          <w:tcPr>
            <w:tcW w:w="1286" w:type="dxa"/>
          </w:tcPr>
          <w:p w:rsidR="00893CA3" w:rsidRPr="00DF0286" w:rsidRDefault="00893CA3" w:rsidP="00893CA3">
            <w:pPr>
              <w:snapToGrid w:val="0"/>
              <w:ind w:left="360"/>
              <w:rPr>
                <w:b/>
                <w:bCs/>
                <w:sz w:val="20"/>
                <w:szCs w:val="20"/>
              </w:rPr>
            </w:pPr>
          </w:p>
        </w:tc>
      </w:tr>
      <w:tr w:rsidR="00893CA3" w:rsidRPr="00DF0286" w:rsidTr="00893CA3">
        <w:trPr>
          <w:trHeight w:val="315"/>
        </w:trPr>
        <w:tc>
          <w:tcPr>
            <w:tcW w:w="616" w:type="dxa"/>
          </w:tcPr>
          <w:p w:rsidR="00893CA3" w:rsidRDefault="00B5239B" w:rsidP="00CB0DBA">
            <w:pPr>
              <w:snapToGrid w:val="0"/>
              <w:jc w:val="center"/>
              <w:rPr>
                <w:b/>
                <w:bCs/>
                <w:sz w:val="20"/>
                <w:szCs w:val="20"/>
              </w:rPr>
            </w:pPr>
            <w:r>
              <w:rPr>
                <w:b/>
                <w:bCs/>
                <w:sz w:val="20"/>
                <w:szCs w:val="20"/>
              </w:rPr>
              <w:t>10</w:t>
            </w:r>
          </w:p>
        </w:tc>
        <w:tc>
          <w:tcPr>
            <w:tcW w:w="3314" w:type="dxa"/>
          </w:tcPr>
          <w:p w:rsidR="00893CA3" w:rsidRDefault="00A66C02" w:rsidP="00893CA3">
            <w:pPr>
              <w:spacing w:before="100" w:beforeAutospacing="1" w:after="0" w:afterAutospacing="1" w:line="240" w:lineRule="auto"/>
            </w:pPr>
            <w:r>
              <w:t>Vacuum Pump with motor: 3.5-05HP: (Material of Construction) MOC: CS</w:t>
            </w:r>
          </w:p>
        </w:tc>
        <w:tc>
          <w:tcPr>
            <w:tcW w:w="1453" w:type="dxa"/>
          </w:tcPr>
          <w:p w:rsidR="00893CA3" w:rsidRPr="00DF0286" w:rsidRDefault="00893CA3" w:rsidP="00CB0DBA">
            <w:pPr>
              <w:snapToGrid w:val="0"/>
              <w:ind w:left="360"/>
              <w:jc w:val="center"/>
              <w:rPr>
                <w:b/>
                <w:bCs/>
                <w:sz w:val="20"/>
                <w:szCs w:val="20"/>
              </w:rPr>
            </w:pPr>
          </w:p>
        </w:tc>
        <w:tc>
          <w:tcPr>
            <w:tcW w:w="1269" w:type="dxa"/>
          </w:tcPr>
          <w:p w:rsidR="00893CA3" w:rsidRPr="00DF0286" w:rsidRDefault="00893CA3" w:rsidP="00CB0DBA">
            <w:pPr>
              <w:snapToGrid w:val="0"/>
              <w:ind w:left="63"/>
              <w:jc w:val="center"/>
              <w:rPr>
                <w:b/>
                <w:bCs/>
                <w:sz w:val="20"/>
                <w:szCs w:val="20"/>
              </w:rPr>
            </w:pPr>
          </w:p>
        </w:tc>
        <w:tc>
          <w:tcPr>
            <w:tcW w:w="1417" w:type="dxa"/>
          </w:tcPr>
          <w:p w:rsidR="00893CA3" w:rsidRPr="00DF0286" w:rsidRDefault="00893CA3" w:rsidP="00CB0DBA">
            <w:pPr>
              <w:snapToGrid w:val="0"/>
              <w:ind w:left="360"/>
              <w:jc w:val="center"/>
              <w:rPr>
                <w:b/>
                <w:bCs/>
                <w:sz w:val="20"/>
                <w:szCs w:val="20"/>
              </w:rPr>
            </w:pPr>
          </w:p>
        </w:tc>
        <w:tc>
          <w:tcPr>
            <w:tcW w:w="1286" w:type="dxa"/>
          </w:tcPr>
          <w:p w:rsidR="00893CA3" w:rsidRPr="00DF0286" w:rsidRDefault="00893CA3" w:rsidP="00CB0DBA">
            <w:pPr>
              <w:snapToGrid w:val="0"/>
              <w:ind w:left="360"/>
              <w:jc w:val="center"/>
              <w:rPr>
                <w:b/>
                <w:bCs/>
                <w:sz w:val="20"/>
                <w:szCs w:val="20"/>
              </w:rPr>
            </w:pPr>
          </w:p>
        </w:tc>
      </w:tr>
      <w:tr w:rsidR="00893CA3" w:rsidRPr="00DF0286" w:rsidTr="00893CA3">
        <w:trPr>
          <w:trHeight w:val="315"/>
        </w:trPr>
        <w:tc>
          <w:tcPr>
            <w:tcW w:w="616" w:type="dxa"/>
          </w:tcPr>
          <w:p w:rsidR="00893CA3" w:rsidRDefault="00B5239B" w:rsidP="00CB0DBA">
            <w:pPr>
              <w:snapToGrid w:val="0"/>
              <w:jc w:val="center"/>
              <w:rPr>
                <w:b/>
                <w:bCs/>
                <w:sz w:val="20"/>
                <w:szCs w:val="20"/>
              </w:rPr>
            </w:pPr>
            <w:r>
              <w:rPr>
                <w:b/>
                <w:bCs/>
                <w:sz w:val="20"/>
                <w:szCs w:val="20"/>
              </w:rPr>
              <w:t>11</w:t>
            </w:r>
          </w:p>
        </w:tc>
        <w:tc>
          <w:tcPr>
            <w:tcW w:w="3314" w:type="dxa"/>
          </w:tcPr>
          <w:p w:rsidR="00893CA3" w:rsidRDefault="00A66C02" w:rsidP="00A66C02">
            <w:pPr>
              <w:spacing w:before="100" w:beforeAutospacing="1" w:after="0" w:afterAutospacing="1" w:line="240" w:lineRule="auto"/>
            </w:pPr>
            <w:r>
              <w:t xml:space="preserve">Electric Panel: 01 Set (As par Indian Standard) </w:t>
            </w:r>
          </w:p>
        </w:tc>
        <w:tc>
          <w:tcPr>
            <w:tcW w:w="1453" w:type="dxa"/>
          </w:tcPr>
          <w:p w:rsidR="00893CA3" w:rsidRPr="00DF0286" w:rsidRDefault="00893CA3" w:rsidP="00CB0DBA">
            <w:pPr>
              <w:snapToGrid w:val="0"/>
              <w:ind w:left="360"/>
              <w:jc w:val="center"/>
              <w:rPr>
                <w:b/>
                <w:bCs/>
                <w:sz w:val="20"/>
                <w:szCs w:val="20"/>
              </w:rPr>
            </w:pPr>
          </w:p>
        </w:tc>
        <w:tc>
          <w:tcPr>
            <w:tcW w:w="1269" w:type="dxa"/>
          </w:tcPr>
          <w:p w:rsidR="00893CA3" w:rsidRPr="00DF0286" w:rsidRDefault="00893CA3" w:rsidP="00CB0DBA">
            <w:pPr>
              <w:snapToGrid w:val="0"/>
              <w:ind w:left="63"/>
              <w:jc w:val="center"/>
              <w:rPr>
                <w:b/>
                <w:bCs/>
                <w:sz w:val="20"/>
                <w:szCs w:val="20"/>
              </w:rPr>
            </w:pPr>
          </w:p>
        </w:tc>
        <w:tc>
          <w:tcPr>
            <w:tcW w:w="1417" w:type="dxa"/>
          </w:tcPr>
          <w:p w:rsidR="00893CA3" w:rsidRPr="00DF0286" w:rsidRDefault="00893CA3" w:rsidP="00CB0DBA">
            <w:pPr>
              <w:snapToGrid w:val="0"/>
              <w:ind w:left="360"/>
              <w:jc w:val="center"/>
              <w:rPr>
                <w:b/>
                <w:bCs/>
                <w:sz w:val="20"/>
                <w:szCs w:val="20"/>
              </w:rPr>
            </w:pPr>
          </w:p>
        </w:tc>
        <w:tc>
          <w:tcPr>
            <w:tcW w:w="1286" w:type="dxa"/>
          </w:tcPr>
          <w:p w:rsidR="00893CA3" w:rsidRPr="00DF0286" w:rsidRDefault="00893CA3" w:rsidP="00CB0DBA">
            <w:pPr>
              <w:snapToGrid w:val="0"/>
              <w:ind w:left="360"/>
              <w:jc w:val="center"/>
              <w:rPr>
                <w:b/>
                <w:bCs/>
                <w:sz w:val="20"/>
                <w:szCs w:val="20"/>
              </w:rPr>
            </w:pPr>
          </w:p>
        </w:tc>
      </w:tr>
      <w:tr w:rsidR="00893CA3" w:rsidRPr="00DF0286" w:rsidTr="00893CA3">
        <w:trPr>
          <w:trHeight w:val="315"/>
        </w:trPr>
        <w:tc>
          <w:tcPr>
            <w:tcW w:w="616" w:type="dxa"/>
          </w:tcPr>
          <w:p w:rsidR="00893CA3" w:rsidRDefault="00B5239B" w:rsidP="00CB0DBA">
            <w:pPr>
              <w:snapToGrid w:val="0"/>
              <w:jc w:val="center"/>
              <w:rPr>
                <w:b/>
                <w:bCs/>
                <w:sz w:val="20"/>
                <w:szCs w:val="20"/>
              </w:rPr>
            </w:pPr>
            <w:r>
              <w:rPr>
                <w:b/>
                <w:bCs/>
                <w:sz w:val="20"/>
                <w:szCs w:val="20"/>
              </w:rPr>
              <w:t>12</w:t>
            </w:r>
          </w:p>
        </w:tc>
        <w:tc>
          <w:tcPr>
            <w:tcW w:w="3314" w:type="dxa"/>
          </w:tcPr>
          <w:p w:rsidR="00893CA3" w:rsidRDefault="00A66C02" w:rsidP="00893CA3">
            <w:pPr>
              <w:spacing w:before="100" w:beforeAutospacing="1" w:after="0" w:afterAutospacing="1" w:line="240" w:lineRule="auto"/>
            </w:pPr>
            <w:r>
              <w:t>All essential parts and accessories, even not mentioned specifically in the above listed specifications, but are needed for successful installation, functioning and operation must be provided</w:t>
            </w:r>
          </w:p>
        </w:tc>
        <w:tc>
          <w:tcPr>
            <w:tcW w:w="1453" w:type="dxa"/>
          </w:tcPr>
          <w:p w:rsidR="00893CA3" w:rsidRPr="00DF0286" w:rsidRDefault="00893CA3" w:rsidP="00CB0DBA">
            <w:pPr>
              <w:snapToGrid w:val="0"/>
              <w:ind w:left="360"/>
              <w:jc w:val="center"/>
              <w:rPr>
                <w:b/>
                <w:bCs/>
                <w:sz w:val="20"/>
                <w:szCs w:val="20"/>
              </w:rPr>
            </w:pPr>
          </w:p>
        </w:tc>
        <w:tc>
          <w:tcPr>
            <w:tcW w:w="1269" w:type="dxa"/>
          </w:tcPr>
          <w:p w:rsidR="00893CA3" w:rsidRPr="00DF0286" w:rsidRDefault="00893CA3" w:rsidP="00CB0DBA">
            <w:pPr>
              <w:snapToGrid w:val="0"/>
              <w:ind w:left="63"/>
              <w:jc w:val="center"/>
              <w:rPr>
                <w:b/>
                <w:bCs/>
                <w:sz w:val="20"/>
                <w:szCs w:val="20"/>
              </w:rPr>
            </w:pPr>
          </w:p>
        </w:tc>
        <w:tc>
          <w:tcPr>
            <w:tcW w:w="1417" w:type="dxa"/>
          </w:tcPr>
          <w:p w:rsidR="00893CA3" w:rsidRPr="00DF0286" w:rsidRDefault="00893CA3" w:rsidP="00CB0DBA">
            <w:pPr>
              <w:snapToGrid w:val="0"/>
              <w:ind w:left="360"/>
              <w:jc w:val="center"/>
              <w:rPr>
                <w:b/>
                <w:bCs/>
                <w:sz w:val="20"/>
                <w:szCs w:val="20"/>
              </w:rPr>
            </w:pPr>
          </w:p>
        </w:tc>
        <w:tc>
          <w:tcPr>
            <w:tcW w:w="1286" w:type="dxa"/>
          </w:tcPr>
          <w:p w:rsidR="00893CA3" w:rsidRPr="00DF0286" w:rsidRDefault="00893CA3" w:rsidP="00CB0DBA">
            <w:pPr>
              <w:snapToGrid w:val="0"/>
              <w:ind w:left="360"/>
              <w:jc w:val="center"/>
              <w:rPr>
                <w:b/>
                <w:bCs/>
                <w:sz w:val="20"/>
                <w:szCs w:val="20"/>
              </w:rPr>
            </w:pPr>
          </w:p>
        </w:tc>
      </w:tr>
      <w:tr w:rsidR="00893CA3" w:rsidRPr="00DF0286" w:rsidTr="00893CA3">
        <w:trPr>
          <w:trHeight w:val="315"/>
        </w:trPr>
        <w:tc>
          <w:tcPr>
            <w:tcW w:w="616" w:type="dxa"/>
          </w:tcPr>
          <w:p w:rsidR="00893CA3" w:rsidRDefault="00B5239B" w:rsidP="00CB0DBA">
            <w:pPr>
              <w:snapToGrid w:val="0"/>
              <w:jc w:val="center"/>
              <w:rPr>
                <w:b/>
                <w:bCs/>
                <w:sz w:val="20"/>
                <w:szCs w:val="20"/>
              </w:rPr>
            </w:pPr>
            <w:r>
              <w:rPr>
                <w:b/>
                <w:bCs/>
                <w:sz w:val="20"/>
                <w:szCs w:val="20"/>
              </w:rPr>
              <w:t>13</w:t>
            </w:r>
          </w:p>
        </w:tc>
        <w:tc>
          <w:tcPr>
            <w:tcW w:w="3314" w:type="dxa"/>
          </w:tcPr>
          <w:p w:rsidR="00893CA3" w:rsidRDefault="00A66C02" w:rsidP="00893CA3">
            <w:pPr>
              <w:spacing w:before="100" w:beforeAutospacing="1" w:after="0" w:afterAutospacing="1" w:line="240" w:lineRule="auto"/>
            </w:pPr>
            <w:r>
              <w:t>Warranty: Three Years.</w:t>
            </w:r>
          </w:p>
        </w:tc>
        <w:tc>
          <w:tcPr>
            <w:tcW w:w="1453" w:type="dxa"/>
          </w:tcPr>
          <w:p w:rsidR="00893CA3" w:rsidRPr="00DF0286" w:rsidRDefault="00893CA3" w:rsidP="00CB0DBA">
            <w:pPr>
              <w:snapToGrid w:val="0"/>
              <w:ind w:left="360"/>
              <w:jc w:val="center"/>
              <w:rPr>
                <w:b/>
                <w:bCs/>
                <w:sz w:val="20"/>
                <w:szCs w:val="20"/>
              </w:rPr>
            </w:pPr>
          </w:p>
        </w:tc>
        <w:tc>
          <w:tcPr>
            <w:tcW w:w="1269" w:type="dxa"/>
          </w:tcPr>
          <w:p w:rsidR="00893CA3" w:rsidRPr="00DF0286" w:rsidRDefault="00893CA3" w:rsidP="00CB0DBA">
            <w:pPr>
              <w:snapToGrid w:val="0"/>
              <w:ind w:left="63"/>
              <w:jc w:val="center"/>
              <w:rPr>
                <w:b/>
                <w:bCs/>
                <w:sz w:val="20"/>
                <w:szCs w:val="20"/>
              </w:rPr>
            </w:pPr>
          </w:p>
        </w:tc>
        <w:tc>
          <w:tcPr>
            <w:tcW w:w="1417" w:type="dxa"/>
          </w:tcPr>
          <w:p w:rsidR="00893CA3" w:rsidRPr="00DF0286" w:rsidRDefault="00893CA3" w:rsidP="00CB0DBA">
            <w:pPr>
              <w:snapToGrid w:val="0"/>
              <w:ind w:left="360"/>
              <w:jc w:val="center"/>
              <w:rPr>
                <w:b/>
                <w:bCs/>
                <w:sz w:val="20"/>
                <w:szCs w:val="20"/>
              </w:rPr>
            </w:pPr>
          </w:p>
        </w:tc>
        <w:tc>
          <w:tcPr>
            <w:tcW w:w="1286" w:type="dxa"/>
          </w:tcPr>
          <w:p w:rsidR="00893CA3" w:rsidRPr="00DF0286" w:rsidRDefault="00893CA3" w:rsidP="00CB0DBA">
            <w:pPr>
              <w:snapToGrid w:val="0"/>
              <w:ind w:left="360"/>
              <w:jc w:val="center"/>
              <w:rPr>
                <w:b/>
                <w:bCs/>
                <w:sz w:val="20"/>
                <w:szCs w:val="20"/>
              </w:rPr>
            </w:pPr>
          </w:p>
        </w:tc>
      </w:tr>
    </w:tbl>
    <w:p w:rsidR="00A66C02" w:rsidRDefault="00EE7CA8" w:rsidP="00EE7CA8">
      <w:pPr>
        <w:rPr>
          <w:b/>
          <w:sz w:val="20"/>
          <w:szCs w:val="20"/>
        </w:rPr>
      </w:pPr>
      <w:r w:rsidRPr="002C297E">
        <w:rPr>
          <w:b/>
          <w:sz w:val="20"/>
          <w:szCs w:val="20"/>
        </w:rPr>
        <w:t xml:space="preserve">                                                                                                                                                       </w:t>
      </w:r>
      <w:r>
        <w:rPr>
          <w:b/>
          <w:sz w:val="20"/>
          <w:szCs w:val="20"/>
        </w:rPr>
        <w:tab/>
      </w: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A66C02" w:rsidRDefault="00A66C02" w:rsidP="00EE7CA8">
      <w:pPr>
        <w:rPr>
          <w:b/>
          <w:sz w:val="20"/>
          <w:szCs w:val="20"/>
        </w:rPr>
      </w:pPr>
    </w:p>
    <w:p w:rsidR="00EE7CA8" w:rsidRPr="002C297E" w:rsidRDefault="00EE7CA8" w:rsidP="00A66C02">
      <w:pPr>
        <w:ind w:left="7200" w:firstLine="720"/>
        <w:rPr>
          <w:b/>
          <w:color w:val="FF0000"/>
          <w:sz w:val="20"/>
          <w:szCs w:val="20"/>
          <w:u w:val="single"/>
        </w:rPr>
      </w:pPr>
      <w:r w:rsidRPr="002C297E">
        <w:rPr>
          <w:b/>
          <w:sz w:val="20"/>
          <w:szCs w:val="20"/>
        </w:rPr>
        <w:lastRenderedPageBreak/>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CIAB/1(3</w:t>
      </w:r>
      <w:r w:rsidR="004849F9">
        <w:rPr>
          <w:rFonts w:ascii="Century Gothic" w:hAnsi="Century Gothic"/>
          <w:b/>
          <w:sz w:val="20"/>
          <w:szCs w:val="20"/>
          <w:u w:val="single"/>
        </w:rPr>
        <w:t>69</w:t>
      </w:r>
      <w:r w:rsidR="000829AC">
        <w:rPr>
          <w:rFonts w:ascii="Century Gothic" w:hAnsi="Century Gothic"/>
          <w:b/>
          <w:sz w:val="20"/>
          <w:szCs w:val="20"/>
          <w:u w:val="single"/>
        </w:rPr>
        <w:t>)/17-18/</w:t>
      </w:r>
      <w:proofErr w:type="spellStart"/>
      <w:r w:rsidR="000829AC">
        <w:rPr>
          <w:rFonts w:ascii="Century Gothic" w:hAnsi="Century Gothic"/>
          <w:b/>
          <w:sz w:val="20"/>
          <w:szCs w:val="20"/>
          <w:u w:val="single"/>
        </w:rPr>
        <w:t>N.Pur</w:t>
      </w:r>
      <w:proofErr w:type="spellEnd"/>
      <w:r w:rsidR="000829AC" w:rsidRPr="001B673D">
        <w:rPr>
          <w:b/>
          <w:sz w:val="20"/>
          <w:szCs w:val="20"/>
          <w:lang w:val="en-US"/>
        </w:rPr>
        <w:t xml:space="preserve"> </w:t>
      </w:r>
      <w:r w:rsidR="00316C1A" w:rsidRPr="001B673D">
        <w:rPr>
          <w:b/>
          <w:sz w:val="20"/>
          <w:szCs w:val="20"/>
          <w:lang w:val="en-US"/>
        </w:rPr>
        <w:t xml:space="preserve">dated </w:t>
      </w:r>
      <w:r w:rsidR="00EE2E3A">
        <w:rPr>
          <w:b/>
          <w:sz w:val="20"/>
          <w:szCs w:val="20"/>
          <w:lang w:val="en-US"/>
        </w:rPr>
        <w:t xml:space="preserve"> </w:t>
      </w:r>
      <w:r w:rsidR="00721E78">
        <w:rPr>
          <w:b/>
          <w:sz w:val="20"/>
          <w:szCs w:val="20"/>
          <w:lang w:val="en-US"/>
        </w:rPr>
        <w:t xml:space="preserve">      </w:t>
      </w:r>
      <w:proofErr w:type="gramStart"/>
      <w:r w:rsidR="00A85682">
        <w:rPr>
          <w:b/>
          <w:sz w:val="20"/>
          <w:szCs w:val="20"/>
          <w:lang w:val="en-US"/>
        </w:rPr>
        <w:t>29</w:t>
      </w:r>
      <w:r w:rsidR="00721E78">
        <w:rPr>
          <w:b/>
          <w:sz w:val="20"/>
          <w:szCs w:val="20"/>
          <w:lang w:val="en-US"/>
        </w:rPr>
        <w:t xml:space="preserve">  </w:t>
      </w:r>
      <w:r w:rsidR="0067451E">
        <w:rPr>
          <w:b/>
          <w:sz w:val="20"/>
          <w:szCs w:val="20"/>
          <w:lang w:val="en-US"/>
        </w:rPr>
        <w:t>.</w:t>
      </w:r>
      <w:proofErr w:type="gramEnd"/>
      <w:r w:rsidR="0067451E">
        <w:rPr>
          <w:b/>
          <w:sz w:val="20"/>
          <w:szCs w:val="20"/>
          <w:lang w:val="en-US"/>
        </w:rPr>
        <w:t>1</w:t>
      </w:r>
      <w:r w:rsidR="006760D9">
        <w:rPr>
          <w:b/>
          <w:sz w:val="20"/>
          <w:szCs w:val="20"/>
          <w:lang w:val="en-US"/>
        </w:rPr>
        <w:t>1</w:t>
      </w:r>
      <w:r w:rsidR="0067451E">
        <w:rPr>
          <w:b/>
          <w:sz w:val="20"/>
          <w:szCs w:val="20"/>
          <w:lang w:val="en-US"/>
        </w:rPr>
        <w:t>.</w:t>
      </w:r>
      <w:r w:rsidR="000829AC">
        <w:rPr>
          <w:b/>
          <w:sz w:val="20"/>
          <w:szCs w:val="20"/>
          <w:lang w:val="en-US"/>
        </w:rPr>
        <w:t>2017</w:t>
      </w:r>
      <w:r w:rsidR="00316C1A"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67451E" w:rsidRDefault="0067451E" w:rsidP="00EE7CA8">
      <w:pPr>
        <w:ind w:left="6480" w:firstLine="720"/>
        <w:jc w:val="center"/>
        <w:rPr>
          <w:b/>
          <w:color w:val="FF0000"/>
          <w:sz w:val="20"/>
          <w:szCs w:val="20"/>
          <w:u w:val="single"/>
        </w:rPr>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0829AC">
        <w:rPr>
          <w:rFonts w:ascii="Century Gothic" w:hAnsi="Century Gothic"/>
          <w:b/>
          <w:sz w:val="20"/>
          <w:szCs w:val="20"/>
          <w:u w:val="single"/>
        </w:rPr>
        <w:t>CIAB/1(3</w:t>
      </w:r>
      <w:r w:rsidR="00C7768F">
        <w:rPr>
          <w:rFonts w:ascii="Century Gothic" w:hAnsi="Century Gothic"/>
          <w:b/>
          <w:sz w:val="20"/>
          <w:szCs w:val="20"/>
          <w:u w:val="single"/>
        </w:rPr>
        <w:t>69</w:t>
      </w:r>
      <w:r w:rsidR="000829AC">
        <w:rPr>
          <w:rFonts w:ascii="Century Gothic" w:hAnsi="Century Gothic"/>
          <w:b/>
          <w:sz w:val="20"/>
          <w:szCs w:val="20"/>
          <w:u w:val="single"/>
        </w:rPr>
        <w:t>)/17-18/</w:t>
      </w:r>
      <w:proofErr w:type="spellStart"/>
      <w:r w:rsidR="000829AC">
        <w:rPr>
          <w:rFonts w:ascii="Century Gothic" w:hAnsi="Century Gothic"/>
          <w:b/>
          <w:sz w:val="20"/>
          <w:szCs w:val="20"/>
          <w:u w:val="single"/>
        </w:rPr>
        <w:t>N.Pur</w:t>
      </w:r>
      <w:proofErr w:type="spellEnd"/>
      <w:r w:rsidR="000829AC" w:rsidRPr="001B673D">
        <w:rPr>
          <w:b/>
          <w:sz w:val="20"/>
          <w:szCs w:val="20"/>
          <w:lang w:val="en-US"/>
        </w:rPr>
        <w:t xml:space="preserve"> </w:t>
      </w:r>
      <w:r w:rsidRPr="001B673D">
        <w:rPr>
          <w:b/>
          <w:sz w:val="20"/>
          <w:szCs w:val="20"/>
          <w:lang w:val="en-US"/>
        </w:rPr>
        <w:t xml:space="preserve">dated </w:t>
      </w:r>
      <w:r w:rsidR="00CA5306">
        <w:rPr>
          <w:b/>
          <w:sz w:val="20"/>
          <w:szCs w:val="20"/>
          <w:lang w:val="en-US"/>
        </w:rPr>
        <w:t xml:space="preserve">  </w:t>
      </w:r>
      <w:r w:rsidR="00BE581E">
        <w:rPr>
          <w:b/>
          <w:sz w:val="20"/>
          <w:szCs w:val="20"/>
          <w:lang w:val="en-US"/>
        </w:rPr>
        <w:t>29</w:t>
      </w:r>
      <w:r w:rsidR="00CA5306">
        <w:rPr>
          <w:b/>
          <w:sz w:val="20"/>
          <w:szCs w:val="20"/>
          <w:lang w:val="en-US"/>
        </w:rPr>
        <w:t xml:space="preserve"> </w:t>
      </w:r>
      <w:r w:rsidR="0067451E">
        <w:rPr>
          <w:b/>
          <w:sz w:val="20"/>
          <w:szCs w:val="20"/>
          <w:lang w:val="en-US"/>
        </w:rPr>
        <w:t>.1</w:t>
      </w:r>
      <w:r w:rsidR="006760D9">
        <w:rPr>
          <w:b/>
          <w:sz w:val="20"/>
          <w:szCs w:val="20"/>
          <w:lang w:val="en-US"/>
        </w:rPr>
        <w:t>1</w:t>
      </w:r>
      <w:r w:rsidR="00AF5298">
        <w:rPr>
          <w:b/>
          <w:sz w:val="20"/>
          <w:szCs w:val="20"/>
          <w:lang w:val="en-US"/>
        </w:rPr>
        <w:t>.2017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r w:rsidR="00C7768F" w:rsidRPr="0064022C">
        <w:rPr>
          <w:rFonts w:ascii="Century Gothic" w:hAnsi="Century Gothic"/>
          <w:sz w:val="18"/>
          <w:szCs w:val="18"/>
        </w:rPr>
        <w:t>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sidR="00C7768F">
        <w:rPr>
          <w:rFonts w:ascii="Century Gothic" w:hAnsi="Century Gothic"/>
          <w:sz w:val="18"/>
          <w:szCs w:val="18"/>
        </w:rPr>
        <w:t>CIAB</w:t>
      </w:r>
      <w:r w:rsidR="00C7768F" w:rsidRPr="0064022C">
        <w:rPr>
          <w:rFonts w:ascii="Century Gothic" w:hAnsi="Century Gothic"/>
          <w:sz w:val="18"/>
          <w:szCs w:val="18"/>
        </w:rPr>
        <w:t>, the</w:t>
      </w:r>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9E6" w:rsidRDefault="00EE69E6">
      <w:pPr>
        <w:spacing w:after="0" w:line="240" w:lineRule="auto"/>
      </w:pPr>
      <w:r>
        <w:separator/>
      </w:r>
    </w:p>
  </w:endnote>
  <w:endnote w:type="continuationSeparator" w:id="0">
    <w:p w:rsidR="00EE69E6" w:rsidRDefault="00EE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9E6" w:rsidRDefault="00EE69E6">
      <w:pPr>
        <w:spacing w:after="0" w:line="240" w:lineRule="auto"/>
      </w:pPr>
      <w:r>
        <w:separator/>
      </w:r>
    </w:p>
  </w:footnote>
  <w:footnote w:type="continuationSeparator" w:id="0">
    <w:p w:rsidR="00EE69E6" w:rsidRDefault="00EE6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16A" w:rsidRDefault="00C1416A" w:rsidP="00C1416A">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C5C5698"/>
    <w:multiLevelType w:val="hybridMultilevel"/>
    <w:tmpl w:val="8368A99E"/>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5"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8"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0"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C53871"/>
    <w:multiLevelType w:val="hybridMultilevel"/>
    <w:tmpl w:val="71C87D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4564F40"/>
    <w:multiLevelType w:val="hybridMultilevel"/>
    <w:tmpl w:val="FA3A34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DB33DFF"/>
    <w:multiLevelType w:val="hybridMultilevel"/>
    <w:tmpl w:val="D0304942"/>
    <w:lvl w:ilvl="0" w:tplc="D7AEE512">
      <w:start w:val="1"/>
      <w:numFmt w:val="decimal"/>
      <w:lvlText w:val="%1."/>
      <w:lvlJc w:val="left"/>
      <w:pPr>
        <w:ind w:left="720" w:hanging="360"/>
      </w:pPr>
      <w:rPr>
        <w:rFonts w:ascii="Calibri" w:eastAsia="Calibri" w:hAnsi="Calibri"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num w:numId="1">
    <w:abstractNumId w:val="8"/>
  </w:num>
  <w:num w:numId="2">
    <w:abstractNumId w:val="16"/>
  </w:num>
  <w:num w:numId="3">
    <w:abstractNumId w:val="20"/>
  </w:num>
  <w:num w:numId="4">
    <w:abstractNumId w:val="0"/>
  </w:num>
  <w:num w:numId="5">
    <w:abstractNumId w:val="7"/>
  </w:num>
  <w:num w:numId="6">
    <w:abstractNumId w:val="1"/>
  </w:num>
  <w:num w:numId="7">
    <w:abstractNumId w:val="9"/>
  </w:num>
  <w:num w:numId="8">
    <w:abstractNumId w:val="2"/>
  </w:num>
  <w:num w:numId="9">
    <w:abstractNumId w:val="6"/>
  </w:num>
  <w:num w:numId="10">
    <w:abstractNumId w:val="17"/>
  </w:num>
  <w:num w:numId="11">
    <w:abstractNumId w:val="19"/>
  </w:num>
  <w:num w:numId="12">
    <w:abstractNumId w:val="12"/>
  </w:num>
  <w:num w:numId="13">
    <w:abstractNumId w:val="5"/>
  </w:num>
  <w:num w:numId="14">
    <w:abstractNumId w:val="15"/>
  </w:num>
  <w:num w:numId="15">
    <w:abstractNumId w:val="11"/>
  </w:num>
  <w:num w:numId="16">
    <w:abstractNumId w:val="10"/>
  </w:num>
  <w:num w:numId="17">
    <w:abstractNumId w:val="3"/>
  </w:num>
  <w:num w:numId="18">
    <w:abstractNumId w:val="18"/>
  </w:num>
  <w:num w:numId="19">
    <w:abstractNumId w:val="14"/>
  </w:num>
  <w:num w:numId="20">
    <w:abstractNumId w:val="4"/>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7ACC"/>
    <w:rsid w:val="00010262"/>
    <w:rsid w:val="00022263"/>
    <w:rsid w:val="0002592C"/>
    <w:rsid w:val="00026DFA"/>
    <w:rsid w:val="0003033B"/>
    <w:rsid w:val="00051AFF"/>
    <w:rsid w:val="00056E88"/>
    <w:rsid w:val="00063F39"/>
    <w:rsid w:val="00072752"/>
    <w:rsid w:val="00076453"/>
    <w:rsid w:val="000829AC"/>
    <w:rsid w:val="00084654"/>
    <w:rsid w:val="00090AEA"/>
    <w:rsid w:val="00093703"/>
    <w:rsid w:val="00096AE0"/>
    <w:rsid w:val="000A25D3"/>
    <w:rsid w:val="000B14BC"/>
    <w:rsid w:val="000C41C5"/>
    <w:rsid w:val="000E12AB"/>
    <w:rsid w:val="00114CA0"/>
    <w:rsid w:val="00117358"/>
    <w:rsid w:val="00117EB0"/>
    <w:rsid w:val="0012470E"/>
    <w:rsid w:val="001264EF"/>
    <w:rsid w:val="001365F5"/>
    <w:rsid w:val="00146A61"/>
    <w:rsid w:val="00147FA3"/>
    <w:rsid w:val="001529A7"/>
    <w:rsid w:val="00163BA4"/>
    <w:rsid w:val="001862D2"/>
    <w:rsid w:val="00192D96"/>
    <w:rsid w:val="001A2523"/>
    <w:rsid w:val="001B598D"/>
    <w:rsid w:val="001B673D"/>
    <w:rsid w:val="001C0A77"/>
    <w:rsid w:val="001C0F9F"/>
    <w:rsid w:val="001C6C0C"/>
    <w:rsid w:val="001D56AD"/>
    <w:rsid w:val="001D5845"/>
    <w:rsid w:val="001D5916"/>
    <w:rsid w:val="001D5C94"/>
    <w:rsid w:val="001E5D69"/>
    <w:rsid w:val="001F0668"/>
    <w:rsid w:val="00203ED8"/>
    <w:rsid w:val="00205AFE"/>
    <w:rsid w:val="00210301"/>
    <w:rsid w:val="002124E9"/>
    <w:rsid w:val="00217DC2"/>
    <w:rsid w:val="00230F2A"/>
    <w:rsid w:val="00235B48"/>
    <w:rsid w:val="00243ED3"/>
    <w:rsid w:val="002510EB"/>
    <w:rsid w:val="00276F9A"/>
    <w:rsid w:val="0028444C"/>
    <w:rsid w:val="00290C73"/>
    <w:rsid w:val="002A06C5"/>
    <w:rsid w:val="002A4FDB"/>
    <w:rsid w:val="002D04B3"/>
    <w:rsid w:val="002D470E"/>
    <w:rsid w:val="002E0B17"/>
    <w:rsid w:val="002E4932"/>
    <w:rsid w:val="002F1093"/>
    <w:rsid w:val="00307E9E"/>
    <w:rsid w:val="00316C1A"/>
    <w:rsid w:val="00323E0A"/>
    <w:rsid w:val="00325628"/>
    <w:rsid w:val="00332110"/>
    <w:rsid w:val="003429C5"/>
    <w:rsid w:val="003476F8"/>
    <w:rsid w:val="00367684"/>
    <w:rsid w:val="0038081A"/>
    <w:rsid w:val="003810B4"/>
    <w:rsid w:val="00384F32"/>
    <w:rsid w:val="00394208"/>
    <w:rsid w:val="003A0D67"/>
    <w:rsid w:val="003A6AF5"/>
    <w:rsid w:val="003B588D"/>
    <w:rsid w:val="003E161C"/>
    <w:rsid w:val="003E36BA"/>
    <w:rsid w:val="003E7D5E"/>
    <w:rsid w:val="003F0832"/>
    <w:rsid w:val="004077EC"/>
    <w:rsid w:val="00412677"/>
    <w:rsid w:val="00415118"/>
    <w:rsid w:val="00415950"/>
    <w:rsid w:val="004211DA"/>
    <w:rsid w:val="00431364"/>
    <w:rsid w:val="00433A41"/>
    <w:rsid w:val="00441B50"/>
    <w:rsid w:val="00450612"/>
    <w:rsid w:val="00457981"/>
    <w:rsid w:val="00470C29"/>
    <w:rsid w:val="004849F9"/>
    <w:rsid w:val="00484A21"/>
    <w:rsid w:val="004A1B1B"/>
    <w:rsid w:val="004B4842"/>
    <w:rsid w:val="004D2086"/>
    <w:rsid w:val="004E77A2"/>
    <w:rsid w:val="004F79F9"/>
    <w:rsid w:val="0050073B"/>
    <w:rsid w:val="00516552"/>
    <w:rsid w:val="005418DE"/>
    <w:rsid w:val="00547186"/>
    <w:rsid w:val="0055122A"/>
    <w:rsid w:val="00552CE9"/>
    <w:rsid w:val="00555485"/>
    <w:rsid w:val="00561D4C"/>
    <w:rsid w:val="00581ED5"/>
    <w:rsid w:val="00587F0C"/>
    <w:rsid w:val="00595C43"/>
    <w:rsid w:val="00597493"/>
    <w:rsid w:val="005A046B"/>
    <w:rsid w:val="005A083E"/>
    <w:rsid w:val="005A3315"/>
    <w:rsid w:val="005C167D"/>
    <w:rsid w:val="005C35FA"/>
    <w:rsid w:val="005C7BB0"/>
    <w:rsid w:val="005D7BFF"/>
    <w:rsid w:val="005E068F"/>
    <w:rsid w:val="005E1B29"/>
    <w:rsid w:val="005E50B0"/>
    <w:rsid w:val="005F6636"/>
    <w:rsid w:val="0060677D"/>
    <w:rsid w:val="00614F34"/>
    <w:rsid w:val="00627BFE"/>
    <w:rsid w:val="00630803"/>
    <w:rsid w:val="00656EAB"/>
    <w:rsid w:val="00663BAF"/>
    <w:rsid w:val="0067451E"/>
    <w:rsid w:val="006760D9"/>
    <w:rsid w:val="00692FAF"/>
    <w:rsid w:val="006A30EA"/>
    <w:rsid w:val="006A3F0F"/>
    <w:rsid w:val="006A6BC5"/>
    <w:rsid w:val="006B1EB7"/>
    <w:rsid w:val="006B433F"/>
    <w:rsid w:val="006C1FFF"/>
    <w:rsid w:val="006C42FE"/>
    <w:rsid w:val="006D68D3"/>
    <w:rsid w:val="006F0242"/>
    <w:rsid w:val="006F4052"/>
    <w:rsid w:val="00705050"/>
    <w:rsid w:val="00706FA8"/>
    <w:rsid w:val="00710300"/>
    <w:rsid w:val="007154DC"/>
    <w:rsid w:val="00721E78"/>
    <w:rsid w:val="0074607E"/>
    <w:rsid w:val="00757A46"/>
    <w:rsid w:val="007616F5"/>
    <w:rsid w:val="0076196A"/>
    <w:rsid w:val="00780480"/>
    <w:rsid w:val="00790031"/>
    <w:rsid w:val="007922F1"/>
    <w:rsid w:val="00794290"/>
    <w:rsid w:val="00794C0A"/>
    <w:rsid w:val="007B055C"/>
    <w:rsid w:val="007B70B1"/>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3CA3"/>
    <w:rsid w:val="00894C2F"/>
    <w:rsid w:val="008A687C"/>
    <w:rsid w:val="008B02AB"/>
    <w:rsid w:val="008B14E5"/>
    <w:rsid w:val="008B1F64"/>
    <w:rsid w:val="008B211D"/>
    <w:rsid w:val="008C7155"/>
    <w:rsid w:val="008D0280"/>
    <w:rsid w:val="008D0DC6"/>
    <w:rsid w:val="008F49D7"/>
    <w:rsid w:val="00904003"/>
    <w:rsid w:val="00904AAA"/>
    <w:rsid w:val="009051F2"/>
    <w:rsid w:val="00930016"/>
    <w:rsid w:val="009362FB"/>
    <w:rsid w:val="00940375"/>
    <w:rsid w:val="00956F08"/>
    <w:rsid w:val="00962FEF"/>
    <w:rsid w:val="009841B3"/>
    <w:rsid w:val="00985857"/>
    <w:rsid w:val="00992242"/>
    <w:rsid w:val="00993A3D"/>
    <w:rsid w:val="009A2B09"/>
    <w:rsid w:val="009A4D30"/>
    <w:rsid w:val="009B2AD7"/>
    <w:rsid w:val="009E1287"/>
    <w:rsid w:val="009E448F"/>
    <w:rsid w:val="009F1606"/>
    <w:rsid w:val="009F4BF7"/>
    <w:rsid w:val="00A270F5"/>
    <w:rsid w:val="00A46A01"/>
    <w:rsid w:val="00A53F86"/>
    <w:rsid w:val="00A55769"/>
    <w:rsid w:val="00A637BF"/>
    <w:rsid w:val="00A66C02"/>
    <w:rsid w:val="00A71962"/>
    <w:rsid w:val="00A750D1"/>
    <w:rsid w:val="00A75D74"/>
    <w:rsid w:val="00A85682"/>
    <w:rsid w:val="00A86808"/>
    <w:rsid w:val="00A877D8"/>
    <w:rsid w:val="00A935AE"/>
    <w:rsid w:val="00AA16FA"/>
    <w:rsid w:val="00AA27EE"/>
    <w:rsid w:val="00AA30DA"/>
    <w:rsid w:val="00AB7A70"/>
    <w:rsid w:val="00AC1FA4"/>
    <w:rsid w:val="00AC2248"/>
    <w:rsid w:val="00AD4420"/>
    <w:rsid w:val="00AD4BC9"/>
    <w:rsid w:val="00AD7B55"/>
    <w:rsid w:val="00AE0E56"/>
    <w:rsid w:val="00AE1C00"/>
    <w:rsid w:val="00AF5298"/>
    <w:rsid w:val="00AF718A"/>
    <w:rsid w:val="00B1300E"/>
    <w:rsid w:val="00B13AEB"/>
    <w:rsid w:val="00B31E58"/>
    <w:rsid w:val="00B437D6"/>
    <w:rsid w:val="00B509AF"/>
    <w:rsid w:val="00B51794"/>
    <w:rsid w:val="00B5239B"/>
    <w:rsid w:val="00B537E5"/>
    <w:rsid w:val="00B56D30"/>
    <w:rsid w:val="00B73BF3"/>
    <w:rsid w:val="00B73D67"/>
    <w:rsid w:val="00B8268B"/>
    <w:rsid w:val="00B8366F"/>
    <w:rsid w:val="00B859DA"/>
    <w:rsid w:val="00BA576A"/>
    <w:rsid w:val="00BA5869"/>
    <w:rsid w:val="00BA69F6"/>
    <w:rsid w:val="00BA6E5E"/>
    <w:rsid w:val="00BC02E4"/>
    <w:rsid w:val="00BD3597"/>
    <w:rsid w:val="00BE32F5"/>
    <w:rsid w:val="00BE581E"/>
    <w:rsid w:val="00BE615C"/>
    <w:rsid w:val="00BE7503"/>
    <w:rsid w:val="00C1017E"/>
    <w:rsid w:val="00C103AD"/>
    <w:rsid w:val="00C110ED"/>
    <w:rsid w:val="00C1416A"/>
    <w:rsid w:val="00C36841"/>
    <w:rsid w:val="00C42386"/>
    <w:rsid w:val="00C7768F"/>
    <w:rsid w:val="00C92470"/>
    <w:rsid w:val="00CA1EF1"/>
    <w:rsid w:val="00CA2F9C"/>
    <w:rsid w:val="00CA3FAA"/>
    <w:rsid w:val="00CA5306"/>
    <w:rsid w:val="00CA6BDD"/>
    <w:rsid w:val="00CA7EA3"/>
    <w:rsid w:val="00CB1D73"/>
    <w:rsid w:val="00CB6918"/>
    <w:rsid w:val="00CE25AF"/>
    <w:rsid w:val="00CE6331"/>
    <w:rsid w:val="00CF0711"/>
    <w:rsid w:val="00CF2500"/>
    <w:rsid w:val="00CF6651"/>
    <w:rsid w:val="00D01126"/>
    <w:rsid w:val="00D01754"/>
    <w:rsid w:val="00D10106"/>
    <w:rsid w:val="00D20451"/>
    <w:rsid w:val="00D27DD7"/>
    <w:rsid w:val="00D450DD"/>
    <w:rsid w:val="00D669A4"/>
    <w:rsid w:val="00D7317D"/>
    <w:rsid w:val="00D73662"/>
    <w:rsid w:val="00D76A0F"/>
    <w:rsid w:val="00D80D40"/>
    <w:rsid w:val="00D82E23"/>
    <w:rsid w:val="00D90795"/>
    <w:rsid w:val="00D90B42"/>
    <w:rsid w:val="00D944FA"/>
    <w:rsid w:val="00D95C2A"/>
    <w:rsid w:val="00DA7E69"/>
    <w:rsid w:val="00DB2A4F"/>
    <w:rsid w:val="00DD2974"/>
    <w:rsid w:val="00DD59DF"/>
    <w:rsid w:val="00DD5BA3"/>
    <w:rsid w:val="00E071D8"/>
    <w:rsid w:val="00E14AFE"/>
    <w:rsid w:val="00E221AA"/>
    <w:rsid w:val="00E22415"/>
    <w:rsid w:val="00E2383F"/>
    <w:rsid w:val="00E241A9"/>
    <w:rsid w:val="00E325C9"/>
    <w:rsid w:val="00E34398"/>
    <w:rsid w:val="00E40894"/>
    <w:rsid w:val="00E5633B"/>
    <w:rsid w:val="00E834E2"/>
    <w:rsid w:val="00E836A8"/>
    <w:rsid w:val="00E92F8B"/>
    <w:rsid w:val="00E9459A"/>
    <w:rsid w:val="00E97698"/>
    <w:rsid w:val="00EA1881"/>
    <w:rsid w:val="00EC2C17"/>
    <w:rsid w:val="00EE2E3A"/>
    <w:rsid w:val="00EE62C0"/>
    <w:rsid w:val="00EE69E6"/>
    <w:rsid w:val="00EE7CA8"/>
    <w:rsid w:val="00EF0BA4"/>
    <w:rsid w:val="00EF3DC2"/>
    <w:rsid w:val="00EF703F"/>
    <w:rsid w:val="00F15749"/>
    <w:rsid w:val="00F17225"/>
    <w:rsid w:val="00F1744A"/>
    <w:rsid w:val="00F40C55"/>
    <w:rsid w:val="00F53F94"/>
    <w:rsid w:val="00F55C35"/>
    <w:rsid w:val="00F6347C"/>
    <w:rsid w:val="00F71875"/>
    <w:rsid w:val="00F84809"/>
    <w:rsid w:val="00FA3006"/>
    <w:rsid w:val="00FA38A9"/>
    <w:rsid w:val="00FA4FD5"/>
    <w:rsid w:val="00FE3407"/>
    <w:rsid w:val="00FE4A5F"/>
    <w:rsid w:val="00FF4563"/>
    <w:rsid w:val="00FF51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character" w:customStyle="1" w:styleId="apple-converted-space">
    <w:name w:val="apple-converted-space"/>
    <w:basedOn w:val="DefaultParagraphFont"/>
    <w:rsid w:val="00325628"/>
  </w:style>
  <w:style w:type="paragraph" w:customStyle="1" w:styleId="m3627429965076383633msolistparagraph">
    <w:name w:val="m_3627429965076383633msolistparagraph"/>
    <w:basedOn w:val="Normal"/>
    <w:rsid w:val="0032562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197298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FAFDC-94CB-4D9E-B272-A093185A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Hewlett-Packard Company</cp:lastModifiedBy>
  <cp:revision>11</cp:revision>
  <cp:lastPrinted>2017-10-17T09:19:00Z</cp:lastPrinted>
  <dcterms:created xsi:type="dcterms:W3CDTF">2017-11-21T10:24:00Z</dcterms:created>
  <dcterms:modified xsi:type="dcterms:W3CDTF">2017-11-30T09:30:00Z</dcterms:modified>
</cp:coreProperties>
</file>